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41" w:rsidRPr="00C4315E" w:rsidRDefault="00555A41" w:rsidP="00555A41">
      <w:pPr>
        <w:widowControl w:val="0"/>
        <w:suppressAutoHyphens/>
        <w:autoSpaceDN w:val="0"/>
        <w:spacing w:after="0" w:line="240" w:lineRule="auto"/>
        <w:ind w:left="-1440" w:firstLine="360"/>
        <w:jc w:val="center"/>
        <w:textAlignment w:val="baseline"/>
        <w:rPr>
          <w:rFonts w:ascii="Calibri" w:eastAsia="SimSun" w:hAnsi="Calibri" w:cs="Tahoma"/>
          <w:kern w:val="3"/>
          <w:lang w:bidi="en-US"/>
        </w:rPr>
      </w:pPr>
      <w:bookmarkStart w:id="0" w:name="_GoBack"/>
      <w:bookmarkEnd w:id="0"/>
      <w:r>
        <w:rPr>
          <w:rFonts w:ascii="Bookman Old Style" w:eastAsia="SimSun" w:hAnsi="Bookman Old Style" w:cs="Arial"/>
          <w:b/>
          <w:kern w:val="3"/>
          <w:sz w:val="28"/>
          <w:szCs w:val="28"/>
          <w:lang w:bidi="en-US"/>
        </w:rPr>
        <w:t>Π Ρ Ο Τ Α Σ Η</w:t>
      </w:r>
    </w:p>
    <w:p w:rsidR="00555A41" w:rsidRPr="00C4315E" w:rsidRDefault="00555A41" w:rsidP="00555A41">
      <w:pPr>
        <w:widowControl w:val="0"/>
        <w:suppressAutoHyphens/>
        <w:autoSpaceDN w:val="0"/>
        <w:spacing w:after="0" w:line="240" w:lineRule="auto"/>
        <w:ind w:firstLine="360"/>
        <w:textAlignment w:val="baseline"/>
        <w:rPr>
          <w:rFonts w:ascii="Arial" w:eastAsia="SimSun" w:hAnsi="Arial" w:cs="Times New Roman"/>
          <w:kern w:val="3"/>
          <w:sz w:val="16"/>
          <w:szCs w:val="20"/>
          <w:lang w:bidi="en-US"/>
        </w:rPr>
      </w:pPr>
    </w:p>
    <w:p w:rsidR="00555A41" w:rsidRPr="00C4315E" w:rsidRDefault="00555A41" w:rsidP="00555A41">
      <w:pPr>
        <w:widowControl w:val="0"/>
        <w:suppressAutoHyphens/>
        <w:autoSpaceDN w:val="0"/>
        <w:spacing w:after="0" w:line="240" w:lineRule="auto"/>
        <w:ind w:firstLine="360"/>
        <w:textAlignment w:val="baseline"/>
        <w:rPr>
          <w:rFonts w:ascii="Times New Roman" w:eastAsia="SimSun" w:hAnsi="Times New Roman" w:cs="Times New Roman"/>
          <w:b/>
          <w:i/>
          <w:kern w:val="3"/>
          <w:sz w:val="24"/>
          <w:szCs w:val="24"/>
          <w:lang w:bidi="en-US"/>
        </w:rPr>
      </w:pPr>
      <w:r>
        <w:rPr>
          <w:rFonts w:ascii="Times New Roman" w:eastAsia="SimSun" w:hAnsi="Times New Roman" w:cs="Times New Roman"/>
          <w:b/>
          <w:i/>
          <w:kern w:val="3"/>
          <w:sz w:val="24"/>
          <w:szCs w:val="24"/>
          <w:lang w:bidi="en-US"/>
        </w:rPr>
        <w:t xml:space="preserve">Της </w:t>
      </w:r>
      <w:r w:rsidRPr="00C4315E">
        <w:rPr>
          <w:rFonts w:ascii="Times New Roman" w:eastAsia="SimSun" w:hAnsi="Times New Roman" w:cs="Times New Roman"/>
          <w:b/>
          <w:i/>
          <w:kern w:val="3"/>
          <w:sz w:val="24"/>
          <w:szCs w:val="24"/>
          <w:lang w:bidi="en-US"/>
        </w:rPr>
        <w:t>Μ</w:t>
      </w:r>
      <w:r>
        <w:rPr>
          <w:rFonts w:ascii="Times New Roman" w:eastAsia="SimSun" w:hAnsi="Times New Roman" w:cs="Times New Roman"/>
          <w:b/>
          <w:i/>
          <w:kern w:val="3"/>
          <w:sz w:val="24"/>
          <w:szCs w:val="24"/>
          <w:lang w:bidi="en-US"/>
        </w:rPr>
        <w:t xml:space="preserve">αρίας </w:t>
      </w:r>
      <w:proofErr w:type="spellStart"/>
      <w:r>
        <w:rPr>
          <w:rFonts w:ascii="Times New Roman" w:eastAsia="SimSun" w:hAnsi="Times New Roman" w:cs="Times New Roman"/>
          <w:b/>
          <w:i/>
          <w:kern w:val="3"/>
          <w:sz w:val="24"/>
          <w:szCs w:val="24"/>
          <w:lang w:bidi="en-US"/>
        </w:rPr>
        <w:t>Σωτ</w:t>
      </w:r>
      <w:proofErr w:type="spellEnd"/>
      <w:r>
        <w:rPr>
          <w:rFonts w:ascii="Times New Roman" w:eastAsia="SimSun" w:hAnsi="Times New Roman" w:cs="Times New Roman"/>
          <w:b/>
          <w:i/>
          <w:kern w:val="3"/>
          <w:sz w:val="24"/>
          <w:szCs w:val="24"/>
          <w:lang w:bidi="en-US"/>
        </w:rPr>
        <w:t>.</w:t>
      </w:r>
      <w:r w:rsidRPr="00C4315E">
        <w:rPr>
          <w:rFonts w:ascii="Times New Roman" w:eastAsia="SimSun" w:hAnsi="Times New Roman" w:cs="Times New Roman"/>
          <w:b/>
          <w:i/>
          <w:kern w:val="3"/>
          <w:sz w:val="24"/>
          <w:szCs w:val="24"/>
          <w:lang w:bidi="en-US"/>
        </w:rPr>
        <w:t xml:space="preserve"> </w:t>
      </w:r>
      <w:proofErr w:type="spellStart"/>
      <w:r w:rsidRPr="00C4315E">
        <w:rPr>
          <w:rFonts w:ascii="Times New Roman" w:eastAsia="SimSun" w:hAnsi="Times New Roman" w:cs="Times New Roman"/>
          <w:b/>
          <w:i/>
          <w:kern w:val="3"/>
          <w:sz w:val="24"/>
          <w:szCs w:val="24"/>
          <w:lang w:bidi="en-US"/>
        </w:rPr>
        <w:t>Μ</w:t>
      </w:r>
      <w:r>
        <w:rPr>
          <w:rFonts w:ascii="Times New Roman" w:eastAsia="SimSun" w:hAnsi="Times New Roman" w:cs="Times New Roman"/>
          <w:b/>
          <w:i/>
          <w:kern w:val="3"/>
          <w:sz w:val="24"/>
          <w:szCs w:val="24"/>
          <w:lang w:bidi="en-US"/>
        </w:rPr>
        <w:t>προυζούκη</w:t>
      </w:r>
      <w:proofErr w:type="spellEnd"/>
      <w:r>
        <w:rPr>
          <w:rFonts w:ascii="Times New Roman" w:eastAsia="SimSun" w:hAnsi="Times New Roman" w:cs="Times New Roman"/>
          <w:b/>
          <w:i/>
          <w:kern w:val="3"/>
          <w:sz w:val="24"/>
          <w:szCs w:val="24"/>
          <w:lang w:bidi="en-US"/>
        </w:rPr>
        <w:t xml:space="preserve">, </w:t>
      </w:r>
    </w:p>
    <w:p w:rsidR="00555A41" w:rsidRPr="00C4315E" w:rsidRDefault="00555A41" w:rsidP="00555A41">
      <w:pPr>
        <w:suppressAutoHyphens/>
        <w:autoSpaceDN w:val="0"/>
        <w:spacing w:after="0" w:line="240" w:lineRule="auto"/>
        <w:textAlignment w:val="baseline"/>
        <w:rPr>
          <w:rFonts w:ascii="Times New Roman" w:eastAsia="SimSun" w:hAnsi="Times New Roman" w:cs="Times New Roman"/>
          <w:b/>
          <w:i/>
          <w:kern w:val="3"/>
          <w:sz w:val="24"/>
          <w:szCs w:val="24"/>
          <w:lang w:bidi="en-US"/>
        </w:rPr>
      </w:pPr>
      <w:r>
        <w:rPr>
          <w:rFonts w:ascii="Times New Roman" w:eastAsia="SimSun" w:hAnsi="Times New Roman" w:cs="Times New Roman"/>
          <w:b/>
          <w:i/>
          <w:kern w:val="3"/>
          <w:sz w:val="24"/>
          <w:szCs w:val="24"/>
          <w:lang w:bidi="en-US"/>
        </w:rPr>
        <w:t xml:space="preserve">       ω</w:t>
      </w:r>
      <w:r w:rsidRPr="00C4315E">
        <w:rPr>
          <w:rFonts w:ascii="Times New Roman" w:eastAsia="SimSun" w:hAnsi="Times New Roman" w:cs="Times New Roman"/>
          <w:b/>
          <w:i/>
          <w:kern w:val="3"/>
          <w:sz w:val="24"/>
          <w:szCs w:val="24"/>
          <w:lang w:bidi="en-US"/>
        </w:rPr>
        <w:t>ς εκλεγμέν</w:t>
      </w:r>
      <w:r>
        <w:rPr>
          <w:rFonts w:ascii="Times New Roman" w:eastAsia="SimSun" w:hAnsi="Times New Roman" w:cs="Times New Roman"/>
          <w:b/>
          <w:i/>
          <w:kern w:val="3"/>
          <w:sz w:val="24"/>
          <w:szCs w:val="24"/>
          <w:lang w:bidi="en-US"/>
        </w:rPr>
        <w:t>ο</w:t>
      </w:r>
      <w:r w:rsidRPr="00C4315E">
        <w:rPr>
          <w:rFonts w:ascii="Times New Roman" w:eastAsia="SimSun" w:hAnsi="Times New Roman" w:cs="Times New Roman"/>
          <w:b/>
          <w:i/>
          <w:kern w:val="3"/>
          <w:sz w:val="24"/>
          <w:szCs w:val="24"/>
          <w:lang w:bidi="en-US"/>
        </w:rPr>
        <w:t xml:space="preserve"> μ</w:t>
      </w:r>
      <w:r>
        <w:rPr>
          <w:rFonts w:ascii="Times New Roman" w:eastAsia="SimSun" w:hAnsi="Times New Roman" w:cs="Times New Roman"/>
          <w:b/>
          <w:i/>
          <w:kern w:val="3"/>
          <w:sz w:val="24"/>
          <w:szCs w:val="24"/>
          <w:lang w:bidi="en-US"/>
        </w:rPr>
        <w:t>έλος</w:t>
      </w:r>
      <w:r w:rsidRPr="00C4315E">
        <w:rPr>
          <w:rFonts w:ascii="Times New Roman" w:eastAsia="SimSun" w:hAnsi="Times New Roman" w:cs="Times New Roman"/>
          <w:b/>
          <w:i/>
          <w:kern w:val="3"/>
          <w:sz w:val="24"/>
          <w:szCs w:val="24"/>
          <w:lang w:bidi="en-US"/>
        </w:rPr>
        <w:t xml:space="preserve"> του Δ.Σ.</w:t>
      </w:r>
    </w:p>
    <w:p w:rsidR="00555A41" w:rsidRPr="00C4315E" w:rsidRDefault="00555A41" w:rsidP="00555A41">
      <w:pPr>
        <w:widowControl w:val="0"/>
        <w:suppressAutoHyphens/>
        <w:autoSpaceDN w:val="0"/>
        <w:spacing w:after="0" w:line="240" w:lineRule="auto"/>
        <w:ind w:firstLine="360"/>
        <w:textAlignment w:val="baseline"/>
        <w:rPr>
          <w:rFonts w:ascii="Arial" w:eastAsia="SimSun" w:hAnsi="Arial" w:cs="Times New Roman"/>
          <w:kern w:val="3"/>
          <w:sz w:val="16"/>
          <w:szCs w:val="20"/>
          <w:lang w:bidi="en-US"/>
        </w:rPr>
      </w:pPr>
    </w:p>
    <w:p w:rsidR="00555A41" w:rsidRPr="00C4315E" w:rsidRDefault="00555A41" w:rsidP="00555A41">
      <w:pPr>
        <w:widowControl w:val="0"/>
        <w:suppressAutoHyphens/>
        <w:autoSpaceDN w:val="0"/>
        <w:spacing w:after="0" w:line="240" w:lineRule="auto"/>
        <w:ind w:firstLine="360"/>
        <w:textAlignment w:val="baseline"/>
        <w:rPr>
          <w:rFonts w:ascii="Arial" w:eastAsia="SimSun" w:hAnsi="Arial" w:cs="Times New Roman"/>
          <w:kern w:val="3"/>
          <w:sz w:val="16"/>
          <w:szCs w:val="20"/>
          <w:lang w:bidi="en-US"/>
        </w:rPr>
      </w:pPr>
    </w:p>
    <w:p w:rsidR="00555A41" w:rsidRPr="00C4315E" w:rsidRDefault="00555A41" w:rsidP="00555A41">
      <w:pPr>
        <w:widowControl w:val="0"/>
        <w:suppressAutoHyphens/>
        <w:autoSpaceDN w:val="0"/>
        <w:spacing w:after="0" w:line="240" w:lineRule="auto"/>
        <w:ind w:firstLine="360"/>
        <w:textAlignment w:val="baseline"/>
        <w:rPr>
          <w:rFonts w:ascii="Arial" w:eastAsia="SimSun" w:hAnsi="Arial" w:cs="Times New Roman"/>
          <w:kern w:val="3"/>
          <w:sz w:val="16"/>
          <w:szCs w:val="20"/>
          <w:lang w:bidi="en-US"/>
        </w:rPr>
      </w:pPr>
    </w:p>
    <w:p w:rsidR="00555A41" w:rsidRPr="00C4315E" w:rsidRDefault="00555A41" w:rsidP="00555A41">
      <w:pPr>
        <w:widowControl w:val="0"/>
        <w:suppressAutoHyphens/>
        <w:autoSpaceDN w:val="0"/>
        <w:spacing w:after="0" w:line="240" w:lineRule="auto"/>
        <w:ind w:firstLine="360"/>
        <w:textAlignment w:val="baseline"/>
        <w:rPr>
          <w:rFonts w:ascii="Arial" w:eastAsia="SimSun" w:hAnsi="Arial" w:cs="Times New Roman"/>
          <w:kern w:val="3"/>
          <w:sz w:val="16"/>
          <w:szCs w:val="20"/>
          <w:lang w:bidi="en-US"/>
        </w:rPr>
      </w:pPr>
    </w:p>
    <w:p w:rsidR="00555A41" w:rsidRPr="00C4315E" w:rsidRDefault="00555A41" w:rsidP="00555A41">
      <w:pPr>
        <w:widowControl w:val="0"/>
        <w:suppressAutoHyphens/>
        <w:autoSpaceDN w:val="0"/>
        <w:spacing w:after="0" w:line="360" w:lineRule="auto"/>
        <w:ind w:firstLine="360"/>
        <w:jc w:val="center"/>
        <w:textAlignment w:val="baseline"/>
        <w:rPr>
          <w:rFonts w:ascii="Calibri" w:eastAsia="SimSun" w:hAnsi="Calibri" w:cs="Tahoma"/>
          <w:kern w:val="3"/>
          <w:lang w:bidi="en-US"/>
        </w:rPr>
      </w:pPr>
      <w:r w:rsidRPr="00C4315E">
        <w:rPr>
          <w:rFonts w:ascii="Bookman Old Style" w:eastAsia="SimSun" w:hAnsi="Bookman Old Style" w:cs="Tahoma"/>
          <w:kern w:val="3"/>
          <w:sz w:val="28"/>
          <w:szCs w:val="28"/>
          <w:lang w:bidi="en-US"/>
        </w:rPr>
        <w:t xml:space="preserve">                                                          </w:t>
      </w:r>
      <w:r w:rsidRPr="00C4315E">
        <w:rPr>
          <w:rFonts w:ascii="Bookman Old Style" w:eastAsia="SimSun" w:hAnsi="Bookman Old Style" w:cs="Tahoma"/>
          <w:kern w:val="3"/>
          <w:sz w:val="28"/>
          <w:szCs w:val="28"/>
          <w:u w:val="single"/>
          <w:lang w:bidi="en-US"/>
        </w:rPr>
        <w:t>ΠΡΟΣ</w:t>
      </w:r>
      <w:r w:rsidRPr="00C4315E">
        <w:rPr>
          <w:rFonts w:ascii="Bookman Old Style" w:eastAsia="SimSun" w:hAnsi="Bookman Old Style" w:cs="Tahoma"/>
          <w:kern w:val="3"/>
          <w:sz w:val="28"/>
          <w:szCs w:val="28"/>
          <w:lang w:bidi="en-US"/>
        </w:rPr>
        <w:t>:</w:t>
      </w:r>
    </w:p>
    <w:p w:rsidR="00555A41" w:rsidRPr="00C4315E" w:rsidRDefault="00555A41" w:rsidP="00555A41">
      <w:pPr>
        <w:widowControl w:val="0"/>
        <w:suppressAutoHyphens/>
        <w:autoSpaceDN w:val="0"/>
        <w:spacing w:after="0" w:line="240" w:lineRule="auto"/>
        <w:ind w:firstLine="360"/>
        <w:jc w:val="center"/>
        <w:textAlignment w:val="baseline"/>
        <w:rPr>
          <w:rFonts w:ascii="Bookman Old Style" w:eastAsia="SimSun" w:hAnsi="Bookman Old Style" w:cs="Tahoma"/>
          <w:i/>
          <w:kern w:val="3"/>
          <w:sz w:val="24"/>
          <w:szCs w:val="24"/>
          <w:lang w:bidi="en-US"/>
        </w:rPr>
      </w:pPr>
      <w:r w:rsidRPr="00C4315E">
        <w:rPr>
          <w:rFonts w:ascii="Bookman Old Style" w:eastAsia="SimSun" w:hAnsi="Bookman Old Style" w:cs="Tahoma"/>
          <w:i/>
          <w:kern w:val="3"/>
          <w:sz w:val="24"/>
          <w:szCs w:val="24"/>
          <w:lang w:bidi="en-US"/>
        </w:rPr>
        <w:t xml:space="preserve">                                                    Τον κ. Πρόεδρο και τα μέλη του Δ.Σ.</w:t>
      </w:r>
    </w:p>
    <w:p w:rsidR="00555A41" w:rsidRPr="00C4315E" w:rsidRDefault="00555A41" w:rsidP="00555A41">
      <w:pPr>
        <w:widowControl w:val="0"/>
        <w:suppressAutoHyphens/>
        <w:autoSpaceDN w:val="0"/>
        <w:spacing w:after="0" w:line="240" w:lineRule="auto"/>
        <w:ind w:firstLine="360"/>
        <w:jc w:val="center"/>
        <w:textAlignment w:val="baseline"/>
        <w:rPr>
          <w:rFonts w:ascii="Bookman Old Style" w:eastAsia="SimSun" w:hAnsi="Bookman Old Style" w:cs="Tahoma"/>
          <w:i/>
          <w:kern w:val="3"/>
          <w:sz w:val="24"/>
          <w:szCs w:val="24"/>
          <w:lang w:bidi="en-US"/>
        </w:rPr>
      </w:pPr>
      <w:r w:rsidRPr="00C4315E">
        <w:rPr>
          <w:rFonts w:ascii="Bookman Old Style" w:eastAsia="SimSun" w:hAnsi="Bookman Old Style" w:cs="Tahoma"/>
          <w:i/>
          <w:kern w:val="3"/>
          <w:sz w:val="24"/>
          <w:szCs w:val="24"/>
          <w:lang w:bidi="en-US"/>
        </w:rPr>
        <w:t xml:space="preserve">                                                      του  Συλλόγου Αθήνας- Πειραιά-</w:t>
      </w:r>
    </w:p>
    <w:p w:rsidR="00555A41" w:rsidRPr="00C4315E" w:rsidRDefault="00555A41" w:rsidP="00555A41">
      <w:pPr>
        <w:widowControl w:val="0"/>
        <w:suppressAutoHyphens/>
        <w:autoSpaceDN w:val="0"/>
        <w:spacing w:after="0" w:line="240" w:lineRule="auto"/>
        <w:ind w:firstLine="360"/>
        <w:jc w:val="center"/>
        <w:textAlignment w:val="baseline"/>
        <w:rPr>
          <w:rFonts w:ascii="Bookman Old Style" w:eastAsia="SimSun" w:hAnsi="Bookman Old Style" w:cs="Tahoma"/>
          <w:i/>
          <w:kern w:val="3"/>
          <w:sz w:val="24"/>
          <w:szCs w:val="24"/>
          <w:lang w:bidi="en-US"/>
        </w:rPr>
      </w:pPr>
      <w:r w:rsidRPr="00C4315E">
        <w:rPr>
          <w:rFonts w:ascii="Bookman Old Style" w:eastAsia="SimSun" w:hAnsi="Bookman Old Style" w:cs="Tahoma"/>
          <w:i/>
          <w:kern w:val="3"/>
          <w:sz w:val="24"/>
          <w:szCs w:val="24"/>
          <w:lang w:bidi="en-US"/>
        </w:rPr>
        <w:t xml:space="preserve">                                                      Αιγαίου-Δωδεκανήσου-Λαμίας-</w:t>
      </w:r>
    </w:p>
    <w:p w:rsidR="00555A41" w:rsidRPr="00C4315E" w:rsidRDefault="00555A41" w:rsidP="00555A41">
      <w:pPr>
        <w:widowControl w:val="0"/>
        <w:suppressAutoHyphens/>
        <w:autoSpaceDN w:val="0"/>
        <w:spacing w:after="0" w:line="240" w:lineRule="auto"/>
        <w:ind w:firstLine="360"/>
        <w:jc w:val="center"/>
        <w:textAlignment w:val="baseline"/>
        <w:rPr>
          <w:rFonts w:ascii="Bookman Old Style" w:eastAsia="SimSun" w:hAnsi="Bookman Old Style" w:cs="Tahoma"/>
          <w:i/>
          <w:kern w:val="3"/>
          <w:sz w:val="24"/>
          <w:szCs w:val="24"/>
          <w:lang w:bidi="en-US"/>
        </w:rPr>
      </w:pPr>
      <w:r w:rsidRPr="00C4315E">
        <w:rPr>
          <w:rFonts w:ascii="Bookman Old Style" w:eastAsia="SimSun" w:hAnsi="Bookman Old Style" w:cs="Tahoma"/>
          <w:i/>
          <w:kern w:val="3"/>
          <w:sz w:val="24"/>
          <w:szCs w:val="24"/>
          <w:lang w:bidi="en-US"/>
        </w:rPr>
        <w:t xml:space="preserve">                                                   Βορείου Αιγαίου &amp; Ευβοίας</w:t>
      </w:r>
    </w:p>
    <w:p w:rsidR="00555A41" w:rsidRPr="00C4315E" w:rsidRDefault="00555A41" w:rsidP="00555A41">
      <w:pPr>
        <w:widowControl w:val="0"/>
        <w:suppressAutoHyphens/>
        <w:autoSpaceDN w:val="0"/>
        <w:spacing w:after="0" w:line="240" w:lineRule="auto"/>
        <w:ind w:firstLine="360"/>
        <w:jc w:val="center"/>
        <w:textAlignment w:val="baseline"/>
        <w:rPr>
          <w:rFonts w:ascii="Bookman Old Style" w:eastAsia="SimSun" w:hAnsi="Bookman Old Style" w:cs="Tahoma"/>
          <w:kern w:val="3"/>
          <w:sz w:val="28"/>
          <w:szCs w:val="28"/>
          <w:lang w:bidi="en-US"/>
        </w:rPr>
      </w:pPr>
      <w:r w:rsidRPr="00C4315E">
        <w:rPr>
          <w:rFonts w:ascii="Bookman Old Style" w:eastAsia="SimSun" w:hAnsi="Bookman Old Style" w:cs="Tahoma"/>
          <w:kern w:val="3"/>
          <w:sz w:val="28"/>
          <w:szCs w:val="28"/>
          <w:lang w:bidi="en-US"/>
        </w:rPr>
        <w:t>-------------------------------</w:t>
      </w:r>
    </w:p>
    <w:p w:rsidR="00555A41" w:rsidRPr="00C4315E" w:rsidRDefault="00555A41" w:rsidP="00555A41">
      <w:pPr>
        <w:jc w:val="center"/>
        <w:rPr>
          <w:b/>
          <w:sz w:val="28"/>
          <w:szCs w:val="28"/>
          <w:u w:val="single"/>
        </w:rPr>
      </w:pPr>
    </w:p>
    <w:p w:rsidR="00555A41" w:rsidRDefault="00555A41" w:rsidP="00555A41">
      <w:pPr>
        <w:ind w:left="-567" w:right="-567"/>
        <w:jc w:val="both"/>
        <w:rPr>
          <w:sz w:val="28"/>
          <w:szCs w:val="28"/>
        </w:rPr>
      </w:pPr>
      <w:r w:rsidRPr="00C4315E">
        <w:rPr>
          <w:sz w:val="28"/>
          <w:szCs w:val="28"/>
        </w:rPr>
        <w:t xml:space="preserve">Σήμερα, περισσότερο από ποτέ, είναι αναγκαίο να ζητήσουμε να υλοποιηθεί το άρθρο 139 παρ.2 του Κώδικά μας </w:t>
      </w:r>
      <w:r>
        <w:rPr>
          <w:sz w:val="28"/>
          <w:szCs w:val="28"/>
        </w:rPr>
        <w:t xml:space="preserve">και παράλληλα με την τροποποίηση του αρθ.51 να δημιουργήσουμε ένα νέο μέλλον για το επάγγελμά μας. Τα επόμενα χρόνια η μαζική ύλη από ΝΠΔΔ , </w:t>
      </w:r>
      <w:r>
        <w:rPr>
          <w:sz w:val="28"/>
          <w:szCs w:val="28"/>
          <w:lang w:val="en-US"/>
        </w:rPr>
        <w:t>funds</w:t>
      </w:r>
      <w:r w:rsidRPr="008B7C8F">
        <w:rPr>
          <w:sz w:val="28"/>
          <w:szCs w:val="28"/>
        </w:rPr>
        <w:t xml:space="preserve"> </w:t>
      </w:r>
      <w:r>
        <w:rPr>
          <w:sz w:val="28"/>
          <w:szCs w:val="28"/>
        </w:rPr>
        <w:t>και πιστωτικά ιδρύματα θα είναι τεράστια κι εμείς ως Σύλλογος, πρέπει να φροντίσουμε να μοιραστεί σε όλους τους συναδέλφους και να σταματήσουμε την προκλητικά αδιάφορη στάση μας.</w:t>
      </w:r>
    </w:p>
    <w:p w:rsidR="00555A41" w:rsidRPr="00C4315E" w:rsidRDefault="00555A41" w:rsidP="00555A41">
      <w:pPr>
        <w:ind w:left="-567" w:right="-567"/>
        <w:jc w:val="both"/>
        <w:rPr>
          <w:sz w:val="28"/>
          <w:szCs w:val="28"/>
        </w:rPr>
      </w:pPr>
      <w:r>
        <w:rPr>
          <w:sz w:val="28"/>
          <w:szCs w:val="28"/>
        </w:rPr>
        <w:t>Ζητώ το Δ.Σ. στην επόμενη συνεδρίασή του να συζητήσει την παρακάτω πρότασή μου, να λάβει απόφαση να τελειοποιηθεί η πρόταση αυτή με τα ανάλογα οικονομικά και τεχνικά στοιχεία και ο κ. Πρόεδρος να τη στείλει στον κ. Υπουργό Δικαιοσύνης, προκειμένου να εγκριθεί, να εκδοθεί ΚΥΑ με τους συναρμόδιους Υπουργούς , να δημοσιευθεί σε ΦΕΚ και να προχωρήσουμε στην υλοποίησή του μέσω μιας έκτακτης Γ.Σ. του Συλλόγου μας που θα την εγκρίνει.</w:t>
      </w:r>
      <w:r w:rsidRPr="00C4315E">
        <w:rPr>
          <w:sz w:val="28"/>
          <w:szCs w:val="28"/>
        </w:rPr>
        <w:t xml:space="preserve">                                                                                                                                                                                                                                  </w:t>
      </w:r>
    </w:p>
    <w:p w:rsidR="00555A41" w:rsidRDefault="00555A41" w:rsidP="00555A41">
      <w:pPr>
        <w:ind w:left="-567" w:right="-567"/>
        <w:jc w:val="both"/>
        <w:rPr>
          <w:sz w:val="28"/>
          <w:szCs w:val="28"/>
        </w:rPr>
      </w:pPr>
      <w:r>
        <w:rPr>
          <w:sz w:val="28"/>
          <w:szCs w:val="28"/>
        </w:rPr>
        <w:t>Η πρότασή μου για την άμεση κατάθεση αιτήματός μας προς υλοποίηση του άρθρου 139 έχει ως εξής:</w:t>
      </w:r>
    </w:p>
    <w:p w:rsidR="00555A41" w:rsidRPr="00223F21" w:rsidRDefault="00555A41" w:rsidP="00555A41">
      <w:pPr>
        <w:ind w:left="-567" w:right="-567"/>
        <w:jc w:val="both"/>
        <w:rPr>
          <w:sz w:val="28"/>
          <w:szCs w:val="28"/>
        </w:rPr>
      </w:pPr>
      <w:r>
        <w:rPr>
          <w:sz w:val="28"/>
          <w:szCs w:val="28"/>
        </w:rPr>
        <w:t xml:space="preserve">Ο Σύλλογος θα είναι ο δέκτης της ύλης που θα μοιράζεται κυκλικά στους συναδέλφους, μέσω του ηλεκτρονικού μητρώου που ήδη υπάρχει και συμπεριλαμβάνεται στο ηλεκτρονικό σύστημα που παραγγείλαμε και μας έφτιαξε το ΑΠΘ , για ηλεκτρονική κατάθεση πινάκων, ανάθεση πειθαρχικών, σύνδεση με ιστοσελίδα δικαστικών δημοσιεύσεων κλπ. </w:t>
      </w:r>
      <w:r>
        <w:rPr>
          <w:sz w:val="28"/>
          <w:szCs w:val="28"/>
          <w:lang w:val="en-US"/>
        </w:rPr>
        <w:t>O</w:t>
      </w:r>
      <w:r w:rsidRPr="00A30311">
        <w:rPr>
          <w:sz w:val="28"/>
          <w:szCs w:val="28"/>
        </w:rPr>
        <w:t xml:space="preserve"> </w:t>
      </w:r>
      <w:r>
        <w:rPr>
          <w:sz w:val="28"/>
          <w:szCs w:val="28"/>
        </w:rPr>
        <w:t xml:space="preserve">κάθε συνάδελφος που κατά σειρά θα επιλέγει το σύστημα, αν για οποιοδήποτε λόγο δεν θα θέλει να αναλάβει τη συγκεκριμένη ύλη, θα αρνείται και το σύστημα θα επιλέγει τον επόμενο. Η ίδια διαδικασία θα επαναλαμβάνεται, μέχρι το ποσόν που θα έχουμε συναποφασίσει να καλυφθεί για κάθε συνάδελφο. Αν από το σημείο αυτό κι έπειτα, ανατεθεί επί </w:t>
      </w:r>
      <w:r>
        <w:rPr>
          <w:sz w:val="28"/>
          <w:szCs w:val="28"/>
        </w:rPr>
        <w:lastRenderedPageBreak/>
        <w:t xml:space="preserve">πλέον ύλη στο Σύλλογο, το σύστημα </w:t>
      </w:r>
      <w:proofErr w:type="spellStart"/>
      <w:r>
        <w:rPr>
          <w:sz w:val="28"/>
          <w:szCs w:val="28"/>
        </w:rPr>
        <w:t>θ΄αρχίζει</w:t>
      </w:r>
      <w:proofErr w:type="spellEnd"/>
      <w:r>
        <w:rPr>
          <w:sz w:val="28"/>
          <w:szCs w:val="28"/>
        </w:rPr>
        <w:t xml:space="preserve"> πάλι από την αρχή την κυκλική επιλογή. Το σύστημα αυτό, μπορεί να επεκταθεί με οποιαδήποτε άλλη υπηρεσία κριθεί απαραίτητη. Το ποσόν μέχρι του οποίου θα ανατίθεται ύλη ετησίως σε κάθε συνάδελφο, θα προσδιοριστεί στην έκτακτη Γ.Σ. του Συλλόγου που απαραίτητα θα γίνει με σκοπό να ληφθεί απόφαση για την υλοποίησή του, αφού μελετήσουμε τα στατιστικά στοιχεία που πρέπει να μας παραχωρήσει ο Σύλλογος από τις ετήσιες εκθέσεις επιθεωρήσεως, για να τα παρουσιάσουμε στο Σώμα.</w:t>
      </w:r>
      <w:r w:rsidRPr="00223F21">
        <w:t xml:space="preserve"> </w:t>
      </w:r>
      <w:r w:rsidRPr="00223F21">
        <w:rPr>
          <w:sz w:val="28"/>
          <w:szCs w:val="28"/>
        </w:rPr>
        <w:t xml:space="preserve">Η έκτακτη </w:t>
      </w:r>
      <w:r>
        <w:rPr>
          <w:sz w:val="28"/>
          <w:szCs w:val="28"/>
        </w:rPr>
        <w:t xml:space="preserve">Γ.Σ. πρέπει να έχει νόμιμη απαρτία, </w:t>
      </w:r>
      <w:r w:rsidRPr="00223F21">
        <w:rPr>
          <w:sz w:val="28"/>
          <w:szCs w:val="28"/>
        </w:rPr>
        <w:t xml:space="preserve">η οποία σχηματίζεται με </w:t>
      </w:r>
      <w:r>
        <w:rPr>
          <w:sz w:val="28"/>
          <w:szCs w:val="28"/>
        </w:rPr>
        <w:t xml:space="preserve">απόλυτη </w:t>
      </w:r>
      <w:r w:rsidRPr="00223F21">
        <w:rPr>
          <w:sz w:val="28"/>
          <w:szCs w:val="28"/>
        </w:rPr>
        <w:t>πλειοψηφία τ</w:t>
      </w:r>
      <w:r>
        <w:rPr>
          <w:sz w:val="28"/>
          <w:szCs w:val="28"/>
        </w:rPr>
        <w:t>ου</w:t>
      </w:r>
      <w:r w:rsidRPr="00223F21">
        <w:rPr>
          <w:sz w:val="28"/>
          <w:szCs w:val="28"/>
        </w:rPr>
        <w:t xml:space="preserve"> αριθμού των μελών του </w:t>
      </w:r>
      <w:r>
        <w:rPr>
          <w:sz w:val="28"/>
          <w:szCs w:val="28"/>
        </w:rPr>
        <w:t xml:space="preserve">Συλλόγου </w:t>
      </w:r>
      <w:r w:rsidRPr="00223F21">
        <w:rPr>
          <w:sz w:val="28"/>
          <w:szCs w:val="28"/>
        </w:rPr>
        <w:t xml:space="preserve">και </w:t>
      </w:r>
      <w:r>
        <w:rPr>
          <w:sz w:val="28"/>
          <w:szCs w:val="28"/>
        </w:rPr>
        <w:t xml:space="preserve">η απόφαση </w:t>
      </w:r>
      <w:r w:rsidRPr="00223F21">
        <w:rPr>
          <w:sz w:val="28"/>
          <w:szCs w:val="28"/>
        </w:rPr>
        <w:t xml:space="preserve">λαμβάνεται με </w:t>
      </w:r>
      <w:r>
        <w:rPr>
          <w:sz w:val="28"/>
          <w:szCs w:val="28"/>
        </w:rPr>
        <w:t>απόλυτη</w:t>
      </w:r>
      <w:r w:rsidRPr="00223F21">
        <w:rPr>
          <w:sz w:val="28"/>
          <w:szCs w:val="28"/>
        </w:rPr>
        <w:t xml:space="preserve"> πλειοψηφία των παρόντων κατά την ψηφοφορία μελών </w:t>
      </w:r>
      <w:r>
        <w:rPr>
          <w:sz w:val="28"/>
          <w:szCs w:val="28"/>
        </w:rPr>
        <w:t xml:space="preserve">της. Οι παρόντες στην ψηφοφορία πρέπει να αποτελούν τουλάχιστον το 1/3 των εγγεγραμμένων μελών του Συλλόγου. </w:t>
      </w:r>
    </w:p>
    <w:p w:rsidR="00555A41" w:rsidRDefault="00555A41" w:rsidP="00555A41">
      <w:pPr>
        <w:ind w:left="-567" w:right="-567"/>
        <w:jc w:val="both"/>
        <w:rPr>
          <w:sz w:val="28"/>
          <w:szCs w:val="28"/>
        </w:rPr>
      </w:pPr>
      <w:r>
        <w:rPr>
          <w:sz w:val="28"/>
          <w:szCs w:val="28"/>
        </w:rPr>
        <w:t xml:space="preserve">Της Έκτακτης Γ.Σ. πρέπει να προηγηθεί συνεδρίαση του Δ.Σ. του Συλλόγου στην οποία με απόλυτη πλειοψηφία των μελών του θα πρέπει να ληφθεί απόφαση, η οποία θα καθορίζει τον τρόπο και τις λεπτομέρειες κατανομής της επαγγελματικής ύλης από τις προβλεπόμενες στο </w:t>
      </w:r>
      <w:proofErr w:type="spellStart"/>
      <w:r>
        <w:rPr>
          <w:sz w:val="28"/>
          <w:szCs w:val="28"/>
        </w:rPr>
        <w:t>αρθ</w:t>
      </w:r>
      <w:proofErr w:type="spellEnd"/>
      <w:r>
        <w:rPr>
          <w:sz w:val="28"/>
          <w:szCs w:val="28"/>
        </w:rPr>
        <w:t>. 51 πηγές και να σταλεί στο Υπουργείο Δικαιοσύνης, προκειμένου ο Υπουργός με τους συναρμόδιους Υπουργούς να εκδώσουν ΚΥΑ η οποία θα ψηφισθεί και θα δημοσιευθεί στην Εφημερίδα της Κυβέρνησης.</w:t>
      </w:r>
    </w:p>
    <w:p w:rsidR="00555A41" w:rsidRPr="00474D3D" w:rsidRDefault="00555A41" w:rsidP="00555A41">
      <w:pPr>
        <w:ind w:left="-567" w:right="-567"/>
        <w:jc w:val="both"/>
        <w:rPr>
          <w:sz w:val="28"/>
          <w:szCs w:val="28"/>
        </w:rPr>
      </w:pPr>
      <w:r w:rsidRPr="00474D3D">
        <w:rPr>
          <w:sz w:val="28"/>
          <w:szCs w:val="28"/>
        </w:rPr>
        <w:t>Όσον αφορά την ύλη που θα τεθεί υπό κατανομή προτείνω να είναι</w:t>
      </w:r>
      <w:r>
        <w:rPr>
          <w:sz w:val="28"/>
          <w:szCs w:val="28"/>
        </w:rPr>
        <w:t>:</w:t>
      </w:r>
      <w:r w:rsidRPr="00474D3D">
        <w:rPr>
          <w:sz w:val="28"/>
          <w:szCs w:val="28"/>
        </w:rPr>
        <w:t xml:space="preserve"> Όλες οι επιδόσεις και λοιπές διαδικαστικές πράξεις, οι οποίες διενεργούνται για λογαριασμό </w:t>
      </w:r>
      <w:r>
        <w:rPr>
          <w:sz w:val="28"/>
          <w:szCs w:val="28"/>
        </w:rPr>
        <w:t xml:space="preserve">του </w:t>
      </w:r>
      <w:r w:rsidRPr="00474D3D">
        <w:rPr>
          <w:sz w:val="28"/>
          <w:szCs w:val="28"/>
        </w:rPr>
        <w:t>ΚΕΔΕ, ΟΤΑ σε 1</w:t>
      </w:r>
      <w:r w:rsidRPr="00474D3D">
        <w:rPr>
          <w:sz w:val="28"/>
          <w:szCs w:val="28"/>
          <w:vertAlign w:val="superscript"/>
        </w:rPr>
        <w:t>ο</w:t>
      </w:r>
      <w:r w:rsidRPr="00474D3D">
        <w:rPr>
          <w:sz w:val="28"/>
          <w:szCs w:val="28"/>
        </w:rPr>
        <w:t xml:space="preserve"> και 2</w:t>
      </w:r>
      <w:r w:rsidRPr="00474D3D">
        <w:rPr>
          <w:sz w:val="28"/>
          <w:szCs w:val="28"/>
          <w:vertAlign w:val="superscript"/>
        </w:rPr>
        <w:t>ο</w:t>
      </w:r>
      <w:r w:rsidRPr="00474D3D">
        <w:rPr>
          <w:sz w:val="28"/>
          <w:szCs w:val="28"/>
        </w:rPr>
        <w:t xml:space="preserve"> βαθμό, ΚΕΑΟ,  </w:t>
      </w:r>
      <w:r>
        <w:rPr>
          <w:sz w:val="28"/>
          <w:szCs w:val="28"/>
        </w:rPr>
        <w:t>Ε</w:t>
      </w:r>
      <w:r w:rsidRPr="00474D3D">
        <w:rPr>
          <w:sz w:val="28"/>
          <w:szCs w:val="28"/>
        </w:rPr>
        <w:t>πιχειρήσεων κοινής ωφελείας και πιστωτικών ιδρυμάτων ελληνικών και ξένων, Εταιρειών Διαχείρισης Απαιτήσεων από Δάνεια και Πιστώσεις (Ε.Δ.Α.Δ.Π.) και Εταιρειών Απόκτησης Απαιτήσεων από Δάνεια και Πισ</w:t>
      </w:r>
      <w:r>
        <w:rPr>
          <w:sz w:val="28"/>
          <w:szCs w:val="28"/>
        </w:rPr>
        <w:t>τώσεις (Ε.Α.Α.Δ.Π.)</w:t>
      </w:r>
      <w:r w:rsidRPr="00474D3D">
        <w:rPr>
          <w:sz w:val="28"/>
          <w:szCs w:val="28"/>
        </w:rPr>
        <w:t xml:space="preserve"> και γενικότερα νομικών </w:t>
      </w:r>
      <w:r>
        <w:rPr>
          <w:sz w:val="28"/>
          <w:szCs w:val="28"/>
        </w:rPr>
        <w:t xml:space="preserve">και φυσικών </w:t>
      </w:r>
      <w:r w:rsidRPr="00474D3D">
        <w:rPr>
          <w:sz w:val="28"/>
          <w:szCs w:val="28"/>
        </w:rPr>
        <w:t>προσώπων ελληνικών και ξένων στα οποία εκχωρείται η είσπραξη, εξασφάλιση και διαχείριση απαιτήσεων πιστωτικών ιδρυμάτων ή νομικών προσώπων στα οποία μεταβιβάζονται δικαιώματα και απαιτήσεις κατά των</w:t>
      </w:r>
      <w:r>
        <w:rPr>
          <w:sz w:val="28"/>
          <w:szCs w:val="28"/>
        </w:rPr>
        <w:t xml:space="preserve"> οφειλετών πιστωτικών ιδρυμάτων.</w:t>
      </w:r>
    </w:p>
    <w:p w:rsidR="00555A41" w:rsidRDefault="00555A41" w:rsidP="00555A41">
      <w:pPr>
        <w:ind w:left="-567" w:right="-567"/>
        <w:jc w:val="both"/>
        <w:rPr>
          <w:sz w:val="28"/>
          <w:szCs w:val="28"/>
        </w:rPr>
      </w:pPr>
    </w:p>
    <w:p w:rsidR="00555A41" w:rsidRPr="00BF2992" w:rsidRDefault="00555A41" w:rsidP="00555A41">
      <w:pPr>
        <w:ind w:left="-567" w:right="-567"/>
        <w:jc w:val="center"/>
        <w:rPr>
          <w:b/>
          <w:sz w:val="28"/>
          <w:szCs w:val="28"/>
        </w:rPr>
      </w:pPr>
      <w:r w:rsidRPr="00BF2992">
        <w:rPr>
          <w:b/>
          <w:sz w:val="28"/>
          <w:szCs w:val="28"/>
        </w:rPr>
        <w:t>ΣΧΕΔΙΟ ΑΙΤΙΟΛΟΓΙΚΗΣ ΕΚΘΕΣΗΣ</w:t>
      </w:r>
    </w:p>
    <w:p w:rsidR="00555A41" w:rsidRDefault="00555A41" w:rsidP="00555A41">
      <w:pPr>
        <w:ind w:left="-567" w:right="-567"/>
        <w:jc w:val="both"/>
        <w:rPr>
          <w:sz w:val="28"/>
          <w:szCs w:val="28"/>
        </w:rPr>
      </w:pPr>
      <w:r w:rsidRPr="00E5312E">
        <w:rPr>
          <w:sz w:val="28"/>
          <w:szCs w:val="28"/>
        </w:rPr>
        <w:t xml:space="preserve">Η </w:t>
      </w:r>
      <w:r>
        <w:rPr>
          <w:sz w:val="28"/>
          <w:szCs w:val="28"/>
        </w:rPr>
        <w:t xml:space="preserve">υλοποίηση </w:t>
      </w:r>
      <w:r w:rsidRPr="00E5312E">
        <w:rPr>
          <w:sz w:val="28"/>
          <w:szCs w:val="28"/>
        </w:rPr>
        <w:t>τ</w:t>
      </w:r>
      <w:r>
        <w:rPr>
          <w:sz w:val="28"/>
          <w:szCs w:val="28"/>
        </w:rPr>
        <w:t xml:space="preserve">ου υπάρχοντος </w:t>
      </w:r>
      <w:r w:rsidRPr="00E5312E">
        <w:rPr>
          <w:sz w:val="28"/>
          <w:szCs w:val="28"/>
        </w:rPr>
        <w:t>άρθρου 1</w:t>
      </w:r>
      <w:r>
        <w:rPr>
          <w:sz w:val="28"/>
          <w:szCs w:val="28"/>
        </w:rPr>
        <w:t>39 παρ.2</w:t>
      </w:r>
      <w:r w:rsidRPr="00E5312E">
        <w:rPr>
          <w:sz w:val="28"/>
          <w:szCs w:val="28"/>
        </w:rPr>
        <w:t xml:space="preserve"> Κώδικα Δικαστικών Επιμελητών κρίνεται αναγκαία προκειμένου να επιλυθούν με ρητή διάταξη ζητήματα </w:t>
      </w:r>
      <w:r>
        <w:rPr>
          <w:sz w:val="28"/>
          <w:szCs w:val="28"/>
        </w:rPr>
        <w:lastRenderedPageBreak/>
        <w:t xml:space="preserve">αθέμιτου ανταγωνισμού </w:t>
      </w:r>
      <w:r w:rsidRPr="00E5312E">
        <w:rPr>
          <w:sz w:val="28"/>
          <w:szCs w:val="28"/>
        </w:rPr>
        <w:t xml:space="preserve">που προέκυψαν </w:t>
      </w:r>
      <w:r>
        <w:rPr>
          <w:sz w:val="28"/>
          <w:szCs w:val="28"/>
        </w:rPr>
        <w:t xml:space="preserve">στον Κλάδο μας την τελευταία δεκαετία, με αποτέλεσμα τη δημιουργία δύο και τριών οικονομικών ταχυτήτων Δικαστικών Επιμελητών, κάτι που δε αρμόζει σε Δημόσιους λειτουργούς που και οι αμοιβές τους ορίζονται από ΚΥΑ που δημοσιεύονται σε ΦΕΚ και διαχειρίζονται νομική ύλη. </w:t>
      </w:r>
      <w:r w:rsidRPr="00E5312E">
        <w:rPr>
          <w:sz w:val="28"/>
          <w:szCs w:val="28"/>
        </w:rPr>
        <w:t xml:space="preserve">Ιδιαίτερα αναγκαία καθίσταται η προτεινόμενη ρύθμιση </w:t>
      </w:r>
      <w:r>
        <w:rPr>
          <w:sz w:val="28"/>
          <w:szCs w:val="28"/>
        </w:rPr>
        <w:t xml:space="preserve">σήμερα , διότι η γενικότερη ύλη έχει μειωθεί κι όση απέμεινε συσσωρεύτηκε σε λίγα γραφεία μεθοδικά και κάτω από αδιευκρίνιστες συνθήκες. Ο  νέος Δικαστικός Επιμελητής, πτυχιούχος Νομικής πλέον, αλλά και οι χρόνια εν υπηρεσία με τεράστια γνώση και εμπειρία παρέχουν τις ίδιες  υπηρεσίες στους εντολείς τους, με ευσυνειδησία και τηρώντας τη νομιμότητα κατά τη διάρκεια τέλεσης των καθηκόντων τους. Για τους λόγους αυτούς θα πρέπει να διανέμεται ισομερώς η ύλη και να υπάρχει ίδια αντιμετώπιση από τους εντολείς, προκειμένου να εξασφαλιστεί ένα ικανό εισόδημα σε όλους για την αξιοπρεπή επιβίωση έκαστου άμισθου δημόσιου λειτουργού και </w:t>
      </w:r>
      <w:r w:rsidRPr="00E5312E">
        <w:rPr>
          <w:sz w:val="28"/>
          <w:szCs w:val="28"/>
        </w:rPr>
        <w:t xml:space="preserve">την επιβαλλόμενη από το ρόλο του οικονομική του ανεξαρτησία, </w:t>
      </w:r>
      <w:r>
        <w:rPr>
          <w:sz w:val="28"/>
          <w:szCs w:val="28"/>
        </w:rPr>
        <w:t xml:space="preserve">ειδικά σε αυτή τη δύσκολη οικονομική συγκυρία. </w:t>
      </w:r>
      <w:r w:rsidRPr="00E5312E">
        <w:rPr>
          <w:sz w:val="28"/>
          <w:szCs w:val="28"/>
        </w:rPr>
        <w:t xml:space="preserve">Η </w:t>
      </w:r>
      <w:r>
        <w:rPr>
          <w:sz w:val="28"/>
          <w:szCs w:val="28"/>
        </w:rPr>
        <w:t>υλοποίηση της παρ.2 του άρθρου 139</w:t>
      </w:r>
      <w:r w:rsidRPr="00E5312E">
        <w:rPr>
          <w:sz w:val="28"/>
          <w:szCs w:val="28"/>
        </w:rPr>
        <w:t xml:space="preserve"> </w:t>
      </w:r>
      <w:r>
        <w:rPr>
          <w:sz w:val="28"/>
          <w:szCs w:val="28"/>
        </w:rPr>
        <w:t xml:space="preserve">θα </w:t>
      </w:r>
      <w:r w:rsidRPr="00E5312E">
        <w:rPr>
          <w:sz w:val="28"/>
          <w:szCs w:val="28"/>
        </w:rPr>
        <w:t>ε</w:t>
      </w:r>
      <w:r>
        <w:rPr>
          <w:sz w:val="28"/>
          <w:szCs w:val="28"/>
        </w:rPr>
        <w:t>πιφέρει δικαιοσύνη στον Κλάδο των Δικαστικών Επιμελητών, θα ενισχύσει</w:t>
      </w:r>
      <w:r w:rsidRPr="00E5312E">
        <w:rPr>
          <w:sz w:val="28"/>
          <w:szCs w:val="28"/>
        </w:rPr>
        <w:t xml:space="preserve"> την αλληλεγγύη μεταξύ των μελών </w:t>
      </w:r>
      <w:r>
        <w:rPr>
          <w:sz w:val="28"/>
          <w:szCs w:val="28"/>
        </w:rPr>
        <w:t xml:space="preserve">του </w:t>
      </w:r>
      <w:r w:rsidRPr="00E5312E">
        <w:rPr>
          <w:sz w:val="28"/>
          <w:szCs w:val="28"/>
        </w:rPr>
        <w:t xml:space="preserve">και </w:t>
      </w:r>
      <w:r>
        <w:rPr>
          <w:sz w:val="28"/>
          <w:szCs w:val="28"/>
        </w:rPr>
        <w:t>θα πατάξει φαινό</w:t>
      </w:r>
      <w:r w:rsidRPr="00E5312E">
        <w:rPr>
          <w:sz w:val="28"/>
          <w:szCs w:val="28"/>
        </w:rPr>
        <w:t>μ</w:t>
      </w:r>
      <w:r>
        <w:rPr>
          <w:sz w:val="28"/>
          <w:szCs w:val="28"/>
        </w:rPr>
        <w:t>ε</w:t>
      </w:r>
      <w:r w:rsidRPr="00E5312E">
        <w:rPr>
          <w:sz w:val="28"/>
          <w:szCs w:val="28"/>
        </w:rPr>
        <w:t>ν</w:t>
      </w:r>
      <w:r>
        <w:rPr>
          <w:sz w:val="28"/>
          <w:szCs w:val="28"/>
        </w:rPr>
        <w:t>α</w:t>
      </w:r>
      <w:r w:rsidRPr="00E5312E">
        <w:rPr>
          <w:sz w:val="28"/>
          <w:szCs w:val="28"/>
        </w:rPr>
        <w:t xml:space="preserve"> αθέμιτων πρακτικών </w:t>
      </w:r>
      <w:r>
        <w:rPr>
          <w:sz w:val="28"/>
          <w:szCs w:val="28"/>
        </w:rPr>
        <w:t xml:space="preserve">και ανταγωνισμού </w:t>
      </w:r>
      <w:r w:rsidRPr="00E5312E">
        <w:rPr>
          <w:sz w:val="28"/>
          <w:szCs w:val="28"/>
        </w:rPr>
        <w:t xml:space="preserve">που υπονομεύουν την </w:t>
      </w:r>
      <w:r>
        <w:rPr>
          <w:sz w:val="28"/>
          <w:szCs w:val="28"/>
        </w:rPr>
        <w:t xml:space="preserve">επιβίωση πολλών μελών του, ενώ </w:t>
      </w:r>
      <w:r w:rsidRPr="00E5312E">
        <w:rPr>
          <w:sz w:val="28"/>
          <w:szCs w:val="28"/>
        </w:rPr>
        <w:t>το</w:t>
      </w:r>
      <w:r>
        <w:rPr>
          <w:sz w:val="28"/>
          <w:szCs w:val="28"/>
        </w:rPr>
        <w:t xml:space="preserve"> δικαίω</w:t>
      </w:r>
      <w:r w:rsidRPr="00E5312E">
        <w:rPr>
          <w:sz w:val="28"/>
          <w:szCs w:val="28"/>
        </w:rPr>
        <w:t>μα</w:t>
      </w:r>
      <w:r>
        <w:rPr>
          <w:sz w:val="28"/>
          <w:szCs w:val="28"/>
        </w:rPr>
        <w:t xml:space="preserve"> πρόσβασης στην εργασιακή ύλη είναι αναφαίρετο δικαίωμα όλων όσοι το επιθυμούν.</w:t>
      </w:r>
      <w:r w:rsidRPr="00E5312E">
        <w:rPr>
          <w:sz w:val="28"/>
          <w:szCs w:val="28"/>
        </w:rPr>
        <w:t xml:space="preserve"> </w:t>
      </w:r>
    </w:p>
    <w:p w:rsidR="00555A41" w:rsidRPr="00B1618D" w:rsidRDefault="00555A41" w:rsidP="00555A41">
      <w:pPr>
        <w:ind w:left="-567" w:right="-567"/>
        <w:jc w:val="both"/>
        <w:rPr>
          <w:sz w:val="28"/>
          <w:szCs w:val="28"/>
        </w:rPr>
      </w:pPr>
      <w:r w:rsidRPr="00E5312E">
        <w:rPr>
          <w:sz w:val="28"/>
          <w:szCs w:val="28"/>
        </w:rPr>
        <w:t xml:space="preserve">Η </w:t>
      </w:r>
      <w:r>
        <w:rPr>
          <w:sz w:val="28"/>
          <w:szCs w:val="28"/>
        </w:rPr>
        <w:t>υλοποίηση της παρ.2 του άρθρου 139</w:t>
      </w:r>
      <w:r w:rsidRPr="00E5312E">
        <w:rPr>
          <w:sz w:val="28"/>
          <w:szCs w:val="28"/>
        </w:rPr>
        <w:t xml:space="preserve"> δεν </w:t>
      </w:r>
      <w:r>
        <w:rPr>
          <w:sz w:val="28"/>
          <w:szCs w:val="28"/>
        </w:rPr>
        <w:t>επιβαρύνει τον κρατικό προϋπολογισμό</w:t>
      </w:r>
      <w:r w:rsidRPr="00E5312E">
        <w:rPr>
          <w:sz w:val="28"/>
          <w:szCs w:val="28"/>
        </w:rPr>
        <w:t>.</w:t>
      </w:r>
    </w:p>
    <w:p w:rsidR="00555A41" w:rsidRDefault="00555A41" w:rsidP="00555A41">
      <w:pPr>
        <w:jc w:val="center"/>
        <w:rPr>
          <w:sz w:val="28"/>
          <w:szCs w:val="28"/>
        </w:rPr>
      </w:pPr>
      <w:r>
        <w:rPr>
          <w:sz w:val="28"/>
          <w:szCs w:val="28"/>
        </w:rPr>
        <w:t xml:space="preserve">                                                                                    Αθήνα 14/5/2021</w:t>
      </w:r>
    </w:p>
    <w:p w:rsidR="00555A41" w:rsidRDefault="00555A41" w:rsidP="00555A41">
      <w:pPr>
        <w:jc w:val="center"/>
        <w:rPr>
          <w:sz w:val="28"/>
          <w:szCs w:val="28"/>
        </w:rPr>
      </w:pPr>
      <w:r>
        <w:rPr>
          <w:sz w:val="28"/>
          <w:szCs w:val="28"/>
        </w:rPr>
        <w:t xml:space="preserve">                                                                                   Με εκτίμηση </w:t>
      </w:r>
    </w:p>
    <w:p w:rsidR="00555A41" w:rsidRDefault="00555A41" w:rsidP="00555A41">
      <w:pPr>
        <w:jc w:val="center"/>
        <w:rPr>
          <w:sz w:val="28"/>
          <w:szCs w:val="28"/>
        </w:rPr>
      </w:pPr>
    </w:p>
    <w:p w:rsidR="00555A41" w:rsidRPr="00C4315E" w:rsidRDefault="00555A41" w:rsidP="00555A41">
      <w:pPr>
        <w:jc w:val="center"/>
        <w:rPr>
          <w:sz w:val="28"/>
          <w:szCs w:val="28"/>
        </w:rPr>
      </w:pPr>
    </w:p>
    <w:p w:rsidR="00555A41" w:rsidRDefault="00555A41" w:rsidP="00555A41">
      <w:pPr>
        <w:jc w:val="right"/>
        <w:rPr>
          <w:rFonts w:ascii="Book Antiqua" w:hAnsi="Book Antiqua"/>
          <w:sz w:val="28"/>
          <w:szCs w:val="28"/>
          <w:lang w:val="en-US"/>
        </w:rPr>
      </w:pPr>
      <w:r w:rsidRPr="008273ED">
        <w:rPr>
          <w:rFonts w:ascii="Book Antiqua" w:hAnsi="Book Antiqua"/>
          <w:sz w:val="28"/>
          <w:szCs w:val="28"/>
        </w:rPr>
        <w:t xml:space="preserve">Μαρία </w:t>
      </w:r>
      <w:proofErr w:type="spellStart"/>
      <w:r w:rsidRPr="008273ED">
        <w:rPr>
          <w:rFonts w:ascii="Book Antiqua" w:hAnsi="Book Antiqua"/>
          <w:sz w:val="28"/>
          <w:szCs w:val="28"/>
        </w:rPr>
        <w:t>Μπρουζούκη</w:t>
      </w:r>
      <w:proofErr w:type="spellEnd"/>
    </w:p>
    <w:p w:rsidR="00555A41" w:rsidRDefault="00555A41" w:rsidP="00555A41">
      <w:pPr>
        <w:jc w:val="right"/>
        <w:rPr>
          <w:rFonts w:ascii="Book Antiqua" w:hAnsi="Book Antiqua"/>
          <w:sz w:val="28"/>
          <w:szCs w:val="28"/>
          <w:lang w:val="en-US"/>
        </w:rPr>
      </w:pPr>
    </w:p>
    <w:p w:rsidR="00555A41" w:rsidRDefault="00555A41" w:rsidP="00555A41">
      <w:pPr>
        <w:jc w:val="right"/>
        <w:rPr>
          <w:rFonts w:ascii="Book Antiqua" w:hAnsi="Book Antiqua"/>
          <w:sz w:val="28"/>
          <w:szCs w:val="28"/>
          <w:lang w:val="en-US"/>
        </w:rPr>
      </w:pPr>
    </w:p>
    <w:p w:rsidR="00555A41" w:rsidRDefault="00555A41" w:rsidP="00555A41">
      <w:pPr>
        <w:jc w:val="right"/>
        <w:rPr>
          <w:rFonts w:ascii="Book Antiqua" w:hAnsi="Book Antiqua"/>
          <w:sz w:val="28"/>
          <w:szCs w:val="28"/>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8336"/>
      </w:tblGrid>
      <w:tr w:rsidR="00555A41" w:rsidRPr="000D0F38" w:rsidTr="00F2682C">
        <w:tc>
          <w:tcPr>
            <w:tcW w:w="8336" w:type="dxa"/>
            <w:hideMark/>
          </w:tcPr>
          <w:p w:rsidR="00555A41" w:rsidRPr="000D0F38" w:rsidRDefault="00555A41" w:rsidP="00F2682C">
            <w:pPr>
              <w:spacing w:after="0" w:line="0" w:lineRule="atLeast"/>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lastRenderedPageBreak/>
              <w:br/>
            </w:r>
            <w:proofErr w:type="spellStart"/>
            <w:r w:rsidRPr="000D0F38">
              <w:rPr>
                <w:rFonts w:ascii="Arial" w:eastAsia="Times New Roman" w:hAnsi="Arial" w:cs="Arial"/>
                <w:b/>
                <w:bCs/>
                <w:color w:val="000000"/>
                <w:sz w:val="24"/>
                <w:szCs w:val="24"/>
                <w:lang w:eastAsia="el-GR"/>
              </w:rPr>
              <w:t>Αρθρο</w:t>
            </w:r>
            <w:proofErr w:type="spellEnd"/>
            <w:r w:rsidRPr="000D0F38">
              <w:rPr>
                <w:rFonts w:ascii="Arial" w:eastAsia="Times New Roman" w:hAnsi="Arial" w:cs="Arial"/>
                <w:b/>
                <w:bCs/>
                <w:color w:val="000000"/>
                <w:sz w:val="24"/>
                <w:szCs w:val="24"/>
                <w:lang w:eastAsia="el-GR"/>
              </w:rPr>
              <w:t xml:space="preserve">: </w:t>
            </w:r>
            <w:r w:rsidRPr="000D0F38">
              <w:rPr>
                <w:rFonts w:ascii="Arial" w:eastAsia="Times New Roman" w:hAnsi="Arial" w:cs="Arial"/>
                <w:color w:val="000000"/>
                <w:sz w:val="24"/>
                <w:szCs w:val="24"/>
                <w:lang w:eastAsia="el-GR"/>
              </w:rPr>
              <w:t>139</w:t>
            </w:r>
          </w:p>
        </w:tc>
      </w:tr>
      <w:tr w:rsidR="00555A41" w:rsidRPr="000D0F38" w:rsidTr="00F2682C">
        <w:tc>
          <w:tcPr>
            <w:tcW w:w="8336" w:type="dxa"/>
            <w:hideMark/>
          </w:tcPr>
          <w:p w:rsidR="00555A41" w:rsidRPr="000D0F38" w:rsidRDefault="00555A41" w:rsidP="00F2682C">
            <w:pPr>
              <w:spacing w:after="0" w:line="0" w:lineRule="atLeast"/>
              <w:rPr>
                <w:rFonts w:ascii="Arial" w:eastAsia="Times New Roman" w:hAnsi="Arial" w:cs="Arial"/>
                <w:sz w:val="24"/>
                <w:szCs w:val="24"/>
                <w:lang w:eastAsia="el-GR"/>
              </w:rPr>
            </w:pPr>
            <w:proofErr w:type="spellStart"/>
            <w:r w:rsidRPr="000D0F38">
              <w:rPr>
                <w:rFonts w:ascii="Arial" w:eastAsia="Times New Roman" w:hAnsi="Arial" w:cs="Arial"/>
                <w:b/>
                <w:bCs/>
                <w:color w:val="000000"/>
                <w:sz w:val="24"/>
                <w:szCs w:val="24"/>
                <w:lang w:eastAsia="el-GR"/>
              </w:rPr>
              <w:t>Ημ</w:t>
            </w:r>
            <w:proofErr w:type="spellEnd"/>
            <w:r w:rsidRPr="000D0F38">
              <w:rPr>
                <w:rFonts w:ascii="Arial" w:eastAsia="Times New Roman" w:hAnsi="Arial" w:cs="Arial"/>
                <w:b/>
                <w:bCs/>
                <w:color w:val="000000"/>
                <w:sz w:val="24"/>
                <w:szCs w:val="24"/>
                <w:lang w:eastAsia="el-GR"/>
              </w:rPr>
              <w:t>/</w:t>
            </w:r>
            <w:proofErr w:type="spellStart"/>
            <w:r w:rsidRPr="000D0F38">
              <w:rPr>
                <w:rFonts w:ascii="Arial" w:eastAsia="Times New Roman" w:hAnsi="Arial" w:cs="Arial"/>
                <w:b/>
                <w:bCs/>
                <w:color w:val="000000"/>
                <w:sz w:val="24"/>
                <w:szCs w:val="24"/>
                <w:lang w:eastAsia="el-GR"/>
              </w:rPr>
              <w:t>νία</w:t>
            </w:r>
            <w:proofErr w:type="spellEnd"/>
            <w:r w:rsidRPr="000D0F38">
              <w:rPr>
                <w:rFonts w:ascii="Arial" w:eastAsia="Times New Roman" w:hAnsi="Arial" w:cs="Arial"/>
                <w:b/>
                <w:bCs/>
                <w:color w:val="000000"/>
                <w:sz w:val="24"/>
                <w:szCs w:val="24"/>
                <w:lang w:eastAsia="el-GR"/>
              </w:rPr>
              <w:t xml:space="preserve">: </w:t>
            </w:r>
            <w:r w:rsidRPr="000D0F38">
              <w:rPr>
                <w:rFonts w:ascii="Arial" w:eastAsia="Times New Roman" w:hAnsi="Arial" w:cs="Arial"/>
                <w:color w:val="000000"/>
                <w:sz w:val="24"/>
                <w:szCs w:val="24"/>
                <w:lang w:eastAsia="el-GR"/>
              </w:rPr>
              <w:t>19.08.2015</w:t>
            </w:r>
          </w:p>
        </w:tc>
      </w:tr>
      <w:tr w:rsidR="00555A41" w:rsidRPr="000D0F38" w:rsidTr="00F2682C">
        <w:tc>
          <w:tcPr>
            <w:tcW w:w="8336" w:type="dxa"/>
            <w:hideMark/>
          </w:tcPr>
          <w:p w:rsidR="00555A41" w:rsidRPr="000D0F38" w:rsidRDefault="00555A41" w:rsidP="00F2682C">
            <w:pPr>
              <w:spacing w:after="0" w:line="0" w:lineRule="atLeast"/>
              <w:rPr>
                <w:rFonts w:ascii="Arial" w:eastAsia="Times New Roman" w:hAnsi="Arial" w:cs="Arial"/>
                <w:sz w:val="24"/>
                <w:szCs w:val="24"/>
                <w:lang w:eastAsia="el-GR"/>
              </w:rPr>
            </w:pPr>
            <w:proofErr w:type="spellStart"/>
            <w:r w:rsidRPr="000D0F38">
              <w:rPr>
                <w:rFonts w:ascii="Arial" w:eastAsia="Times New Roman" w:hAnsi="Arial" w:cs="Arial"/>
                <w:b/>
                <w:bCs/>
                <w:color w:val="000000"/>
                <w:sz w:val="24"/>
                <w:szCs w:val="24"/>
                <w:lang w:eastAsia="el-GR"/>
              </w:rPr>
              <w:t>Ημ</w:t>
            </w:r>
            <w:proofErr w:type="spellEnd"/>
            <w:r w:rsidRPr="000D0F38">
              <w:rPr>
                <w:rFonts w:ascii="Arial" w:eastAsia="Times New Roman" w:hAnsi="Arial" w:cs="Arial"/>
                <w:b/>
                <w:bCs/>
                <w:color w:val="000000"/>
                <w:sz w:val="24"/>
                <w:szCs w:val="24"/>
                <w:lang w:eastAsia="el-GR"/>
              </w:rPr>
              <w:t>/</w:t>
            </w:r>
            <w:proofErr w:type="spellStart"/>
            <w:r w:rsidRPr="000D0F38">
              <w:rPr>
                <w:rFonts w:ascii="Arial" w:eastAsia="Times New Roman" w:hAnsi="Arial" w:cs="Arial"/>
                <w:b/>
                <w:bCs/>
                <w:color w:val="000000"/>
                <w:sz w:val="24"/>
                <w:szCs w:val="24"/>
                <w:lang w:eastAsia="el-GR"/>
              </w:rPr>
              <w:t>νία</w:t>
            </w:r>
            <w:proofErr w:type="spellEnd"/>
            <w:r w:rsidRPr="000D0F38">
              <w:rPr>
                <w:rFonts w:ascii="Arial" w:eastAsia="Times New Roman" w:hAnsi="Arial" w:cs="Arial"/>
                <w:b/>
                <w:bCs/>
                <w:color w:val="000000"/>
                <w:sz w:val="24"/>
                <w:szCs w:val="24"/>
                <w:lang w:eastAsia="el-GR"/>
              </w:rPr>
              <w:t xml:space="preserve"> Ισχύος: </w:t>
            </w:r>
            <w:r w:rsidRPr="000D0F38">
              <w:rPr>
                <w:rFonts w:ascii="Arial" w:eastAsia="Times New Roman" w:hAnsi="Arial" w:cs="Arial"/>
                <w:color w:val="000000"/>
                <w:sz w:val="24"/>
                <w:szCs w:val="24"/>
                <w:lang w:eastAsia="el-GR"/>
              </w:rPr>
              <w:t>19.07.1995</w:t>
            </w:r>
          </w:p>
        </w:tc>
      </w:tr>
      <w:tr w:rsidR="00555A41" w:rsidRPr="000D0F38" w:rsidTr="00F2682C">
        <w:tc>
          <w:tcPr>
            <w:tcW w:w="8336" w:type="dxa"/>
            <w:hideMark/>
          </w:tcPr>
          <w:p w:rsidR="00555A41" w:rsidRPr="000D0F38" w:rsidRDefault="00555A41" w:rsidP="00F2682C">
            <w:pPr>
              <w:spacing w:after="0" w:line="0" w:lineRule="atLeast"/>
              <w:rPr>
                <w:rFonts w:ascii="Arial" w:eastAsia="Times New Roman" w:hAnsi="Arial" w:cs="Arial"/>
                <w:sz w:val="24"/>
                <w:szCs w:val="24"/>
                <w:lang w:eastAsia="el-GR"/>
              </w:rPr>
            </w:pPr>
            <w:r w:rsidRPr="000D0F38">
              <w:rPr>
                <w:rFonts w:ascii="Arial" w:eastAsia="Times New Roman" w:hAnsi="Arial" w:cs="Arial"/>
                <w:b/>
                <w:bCs/>
                <w:color w:val="000000"/>
                <w:sz w:val="24"/>
                <w:szCs w:val="24"/>
                <w:lang w:eastAsia="el-GR"/>
              </w:rPr>
              <w:t xml:space="preserve">Περιγραφή όρου θησαυρού: </w:t>
            </w:r>
            <w:r w:rsidRPr="000D0F38">
              <w:rPr>
                <w:rFonts w:ascii="Arial" w:eastAsia="Times New Roman" w:hAnsi="Arial" w:cs="Arial"/>
                <w:color w:val="000000"/>
                <w:sz w:val="24"/>
                <w:szCs w:val="24"/>
                <w:lang w:eastAsia="el-GR"/>
              </w:rPr>
              <w:t>ΔΙΚΑΣΤΙΚΟΙ ΕΠΙΜΕΛΗΤΕΣ</w:t>
            </w:r>
          </w:p>
        </w:tc>
      </w:tr>
      <w:tr w:rsidR="00555A41" w:rsidRPr="000D0F38" w:rsidTr="00F2682C">
        <w:tc>
          <w:tcPr>
            <w:tcW w:w="8336" w:type="dxa"/>
            <w:hideMark/>
          </w:tcPr>
          <w:p w:rsidR="00555A41" w:rsidRPr="000D0F38" w:rsidRDefault="00555A41" w:rsidP="00F2682C">
            <w:pPr>
              <w:spacing w:after="0" w:line="240" w:lineRule="auto"/>
              <w:rPr>
                <w:rFonts w:ascii="Arial" w:eastAsia="Times New Roman" w:hAnsi="Arial" w:cs="Arial"/>
                <w:sz w:val="24"/>
                <w:szCs w:val="24"/>
                <w:lang w:eastAsia="el-GR"/>
              </w:rPr>
            </w:pPr>
          </w:p>
        </w:tc>
      </w:tr>
      <w:tr w:rsidR="00555A41" w:rsidRPr="000D0F38" w:rsidTr="00F2682C">
        <w:tc>
          <w:tcPr>
            <w:tcW w:w="8336" w:type="dxa"/>
            <w:hideMark/>
          </w:tcPr>
          <w:p w:rsidR="00555A41" w:rsidRPr="000D0F38" w:rsidRDefault="00555A41" w:rsidP="00F2682C">
            <w:pPr>
              <w:spacing w:before="100" w:after="100" w:line="0" w:lineRule="atLeast"/>
              <w:rPr>
                <w:rFonts w:ascii="Arial" w:eastAsia="Times New Roman" w:hAnsi="Arial" w:cs="Arial"/>
                <w:sz w:val="24"/>
                <w:szCs w:val="24"/>
                <w:lang w:eastAsia="el-GR"/>
              </w:rPr>
            </w:pPr>
            <w:r w:rsidRPr="000D0F38">
              <w:rPr>
                <w:rFonts w:ascii="Arial" w:eastAsia="Times New Roman" w:hAnsi="Arial" w:cs="Arial"/>
                <w:b/>
                <w:bCs/>
                <w:color w:val="000000"/>
                <w:sz w:val="24"/>
                <w:szCs w:val="24"/>
                <w:lang w:eastAsia="el-GR"/>
              </w:rPr>
              <w:t>Λήμματα</w:t>
            </w:r>
            <w:r w:rsidRPr="000D0F38">
              <w:rPr>
                <w:rFonts w:ascii="Arial" w:eastAsia="Times New Roman" w:hAnsi="Arial" w:cs="Arial"/>
                <w:color w:val="000000"/>
                <w:sz w:val="24"/>
                <w:szCs w:val="24"/>
                <w:lang w:eastAsia="el-GR"/>
              </w:rPr>
              <w:br/>
              <w:t>ΔΙΚΑΙΟΣΥΝΗ, ΔΙΚΑΣΤΙΚΟΙ ΕΠΙΜΕΛΗΤΕΣ, ΑΡΧΕΙΟ, ΒΙΒΛΙΑ ΜΕΤΑΓΡΑΦΗΣ, ΑΜΟΙΒΕΣ </w:t>
            </w:r>
          </w:p>
        </w:tc>
      </w:tr>
      <w:tr w:rsidR="00555A41" w:rsidRPr="000D0F38" w:rsidTr="00F2682C">
        <w:tc>
          <w:tcPr>
            <w:tcW w:w="8336" w:type="dxa"/>
            <w:hideMark/>
          </w:tcPr>
          <w:p w:rsidR="00555A41" w:rsidRPr="000D0F38" w:rsidRDefault="00555A41" w:rsidP="00F2682C">
            <w:pPr>
              <w:spacing w:before="100" w:after="100" w:line="0" w:lineRule="atLeast"/>
              <w:rPr>
                <w:rFonts w:ascii="Arial" w:eastAsia="Times New Roman" w:hAnsi="Arial" w:cs="Arial"/>
                <w:sz w:val="24"/>
                <w:szCs w:val="24"/>
                <w:lang w:eastAsia="el-GR"/>
              </w:rPr>
            </w:pPr>
            <w:r w:rsidRPr="000D0F38">
              <w:rPr>
                <w:rFonts w:ascii="Arial" w:eastAsia="Times New Roman" w:hAnsi="Arial" w:cs="Arial"/>
                <w:b/>
                <w:bCs/>
                <w:color w:val="000000"/>
                <w:sz w:val="24"/>
                <w:szCs w:val="24"/>
                <w:lang w:eastAsia="el-GR"/>
              </w:rPr>
              <w:t>Σχόλια</w:t>
            </w:r>
            <w:r w:rsidRPr="000D0F38">
              <w:rPr>
                <w:rFonts w:ascii="Arial" w:eastAsia="Times New Roman" w:hAnsi="Arial" w:cs="Arial"/>
                <w:color w:val="000000"/>
                <w:sz w:val="24"/>
                <w:szCs w:val="24"/>
                <w:lang w:eastAsia="el-GR"/>
              </w:rPr>
              <w:br/>
              <w:t xml:space="preserve">- Οι εντός «» λέξεις του παρόντος τίθενται όπως αντικαταστάθηκαν με την παρ. 4 της </w:t>
            </w:r>
            <w:proofErr w:type="spellStart"/>
            <w:r w:rsidRPr="000D0F38">
              <w:rPr>
                <w:rFonts w:ascii="Arial" w:eastAsia="Times New Roman" w:hAnsi="Arial" w:cs="Arial"/>
                <w:color w:val="000000"/>
                <w:sz w:val="24"/>
                <w:szCs w:val="24"/>
                <w:lang w:eastAsia="el-GR"/>
              </w:rPr>
              <w:t>υποπαρ</w:t>
            </w:r>
            <w:proofErr w:type="spellEnd"/>
            <w:r w:rsidRPr="000D0F38">
              <w:rPr>
                <w:rFonts w:ascii="Arial" w:eastAsia="Times New Roman" w:hAnsi="Arial" w:cs="Arial"/>
                <w:color w:val="000000"/>
                <w:sz w:val="24"/>
                <w:szCs w:val="24"/>
                <w:lang w:eastAsia="el-GR"/>
              </w:rPr>
              <w:t>. Γ.1 του άρθρου 2γ του ν. 4336/2015 (ΦΕΚ Α' 94/14.8.2015) και σύμφωνα με το άρθρο 4 του ιδίου νόμου η ισχύς αρχίζει από την υπογραφή από τα συμβαλλόμενα μέρη της Σύμβασης Χρηματοδοτικής Διευκόλυνσης της ΠΑΡΑΓΡΑΦΟΥ Β' του άρθρου 3,δηλαδή από 19.8.2015. </w:t>
            </w:r>
          </w:p>
        </w:tc>
      </w:tr>
    </w:tbl>
    <w:p w:rsidR="00555A41" w:rsidRPr="000D0F38" w:rsidRDefault="00555A41" w:rsidP="00555A41">
      <w:pPr>
        <w:spacing w:after="0" w:line="240" w:lineRule="auto"/>
        <w:rPr>
          <w:rFonts w:ascii="Arial" w:eastAsia="Times New Roman" w:hAnsi="Arial" w:cs="Arial"/>
          <w:sz w:val="24"/>
          <w:szCs w:val="24"/>
          <w:lang w:eastAsia="el-GR"/>
        </w:rPr>
      </w:pPr>
    </w:p>
    <w:tbl>
      <w:tblPr>
        <w:tblW w:w="0" w:type="auto"/>
        <w:tblCellMar>
          <w:top w:w="15" w:type="dxa"/>
          <w:left w:w="15" w:type="dxa"/>
          <w:bottom w:w="15" w:type="dxa"/>
          <w:right w:w="15" w:type="dxa"/>
        </w:tblCellMar>
        <w:tblLook w:val="04A0" w:firstRow="1" w:lastRow="0" w:firstColumn="1" w:lastColumn="0" w:noHBand="0" w:noVBand="1"/>
      </w:tblPr>
      <w:tblGrid>
        <w:gridCol w:w="8336"/>
      </w:tblGrid>
      <w:tr w:rsidR="00555A41" w:rsidRPr="000D0F38" w:rsidTr="00F2682C">
        <w:tc>
          <w:tcPr>
            <w:tcW w:w="0" w:type="auto"/>
            <w:vAlign w:val="center"/>
            <w:hideMark/>
          </w:tcPr>
          <w:p w:rsidR="00555A41" w:rsidRPr="000D0F38" w:rsidRDefault="00555A41" w:rsidP="00F2682C">
            <w:pPr>
              <w:spacing w:after="0" w:line="240" w:lineRule="auto"/>
              <w:rPr>
                <w:rFonts w:ascii="Arial" w:eastAsia="Times New Roman" w:hAnsi="Arial" w:cs="Arial"/>
                <w:sz w:val="24"/>
                <w:szCs w:val="24"/>
                <w:lang w:eastAsia="el-GR"/>
              </w:rPr>
            </w:pPr>
            <w:r w:rsidRPr="000D0F38">
              <w:rPr>
                <w:rFonts w:ascii="Arial" w:eastAsia="Times New Roman" w:hAnsi="Arial" w:cs="Arial"/>
                <w:b/>
                <w:bCs/>
                <w:color w:val="000000"/>
                <w:sz w:val="24"/>
                <w:szCs w:val="24"/>
                <w:lang w:eastAsia="el-GR"/>
              </w:rPr>
              <w:t xml:space="preserve">Κείμενο </w:t>
            </w:r>
            <w:proofErr w:type="spellStart"/>
            <w:r w:rsidRPr="000D0F38">
              <w:rPr>
                <w:rFonts w:ascii="Arial" w:eastAsia="Times New Roman" w:hAnsi="Arial" w:cs="Arial"/>
                <w:b/>
                <w:bCs/>
                <w:color w:val="000000"/>
                <w:sz w:val="24"/>
                <w:szCs w:val="24"/>
                <w:lang w:eastAsia="el-GR"/>
              </w:rPr>
              <w:t>Αρθρου</w:t>
            </w:r>
            <w:proofErr w:type="spellEnd"/>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ΜΕΡΟΣ ΤΡΙΤΟ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ΤΕΛΙΚΕΣ ΚΑΙ ΜΕΤΑΒΑΤΙΚΕΣ ΔΙΑΤΑΞΕΙΣ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1. Με αποφάσεις του Υπουργού Δικαιοσύνης, που δημοσιεύονται στην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Εφημερίδα της Κυβερνήσεως, καθορίζονται: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α) κάθε λεπτομέρεια σχετική με την τήρηση και τη φύλαξη του αρχείου των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δικαστικών επιμελητών,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β) ο τύπος των βιβλίων που τηρούνται από τους δικαστικούς επιμελητές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σύμφωνα με τις κείμενες διατάξεις και κάθε λεπτομέρεια σχετική με την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τήρησή τους και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γ) κάθε αναγκαία λεπτομέρεια για την εφαρμογή διατάξεων του παρόντος. </w:t>
            </w:r>
          </w:p>
          <w:p w:rsidR="00555A41" w:rsidRPr="000D0F38" w:rsidRDefault="00555A41" w:rsidP="00F2682C">
            <w:pPr>
              <w:spacing w:before="100" w:after="100" w:line="240" w:lineRule="auto"/>
              <w:rPr>
                <w:rFonts w:ascii="Arial" w:eastAsia="Times New Roman" w:hAnsi="Arial" w:cs="Arial"/>
                <w:b/>
                <w:sz w:val="24"/>
                <w:szCs w:val="24"/>
                <w:lang w:eastAsia="el-GR"/>
              </w:rPr>
            </w:pPr>
            <w:r w:rsidRPr="000D0F38">
              <w:rPr>
                <w:rFonts w:ascii="Arial" w:eastAsia="Times New Roman" w:hAnsi="Arial" w:cs="Arial"/>
                <w:b/>
                <w:color w:val="000000"/>
                <w:sz w:val="24"/>
                <w:szCs w:val="24"/>
                <w:lang w:eastAsia="el-GR"/>
              </w:rPr>
              <w:t>2. Με κοινή απόφαση του Υπουργού Δικαιοσύνης και των συναρμόδιων υπουργών, που δημοσιεύεται στην Εφημερίδα της Κυβερνήσεως, καθορίζονται ο τρόπος και οι λεπτομέρειες κατανομής, μεταξύ των δικαστικών επιμελητών της ίδιας κατά τόπον αρμοδιότητας, της επαγγελματικής ύλης που προκύπτει από τις προβλεπόμενες στο άρθρ.51 του παρόντος πηγές.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3. Αν για τη λειτουργία συλλογικού οργάνου προβλεπόμενου από τον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παρόντα νόμο απαιτείται κατά τις διατάξεις του ο προσδιορισμός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ποσοστού, το τυχόν προκύπτον κλάσμα αν είναι μικρότερο του μισού της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μονάδας δεν υπολογίζεται, αν δεν είναι ίσο προς το μισό τουλάχιστο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λογίζεται ως ακεραία μονάδα. Η παρούσα διάταξη δεν ισχύει σε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περιπτώσεις, που ειδικές διατάξεις του παρόντος προβλέπουν διαφορετικά.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4. Από την έναρξη της ισχύος του παρόντος ο μέχρι τώρα "Σύλλογος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Δικαστικών Επιμελητών Εφετείου Λάρισας" μετονομάζεται σε "Σύλλογο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lastRenderedPageBreak/>
              <w:t>Δικαστικών Επιμελητών Εφετείων Λάρισας-Δυτικής Μακεδονίας". Στο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Σύλλογο αυτόν μετεγγράφονται υποχρεωτικά από το Σύλλογο Εφετείου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Θεσσαλονίκης μέσα σε δύο μήνες και καθίστανται μέλη του οι δικαστικοί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επιμελητές του "Εφετείου Δυτικής Μακεδονίας". Η μετεγγραφή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ενεργείται με φροντίδα του προέδρου του συλλόγου στον οποίο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μετεγγράφονται, από δε της μετεγγραφής διαγράφονται αυτομάτως από τα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μητρώα του συλλόγου από τον οποίο μετακινούνται και οι φάκελοι με τα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ατομικά τους στοιχεία παραδίδονται χωρίς υπαίτια βραδύτητα στο νέο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 xml:space="preserve">τους σύλλογο. Τα δελτία ταυτότητας των </w:t>
            </w:r>
            <w:proofErr w:type="spellStart"/>
            <w:r w:rsidRPr="000D0F38">
              <w:rPr>
                <w:rFonts w:ascii="Arial" w:eastAsia="Times New Roman" w:hAnsi="Arial" w:cs="Arial"/>
                <w:color w:val="000000"/>
                <w:sz w:val="24"/>
                <w:szCs w:val="24"/>
                <w:lang w:eastAsia="el-GR"/>
              </w:rPr>
              <w:t>μετεγγραφομένων</w:t>
            </w:r>
            <w:proofErr w:type="spellEnd"/>
            <w:r w:rsidRPr="000D0F38">
              <w:rPr>
                <w:rFonts w:ascii="Arial" w:eastAsia="Times New Roman" w:hAnsi="Arial" w:cs="Arial"/>
                <w:color w:val="000000"/>
                <w:sz w:val="24"/>
                <w:szCs w:val="24"/>
                <w:lang w:eastAsia="el-GR"/>
              </w:rPr>
              <w:t xml:space="preserve"> ισχύουν μέχρι να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αντικατασταθούν από το νέο σύλλογό τους σύμφωνα με τις διατάξεις του </w:t>
            </w:r>
          </w:p>
          <w:p w:rsidR="00555A41" w:rsidRPr="000D0F38" w:rsidRDefault="00555A41" w:rsidP="00F2682C">
            <w:pPr>
              <w:spacing w:before="100" w:after="100" w:line="240" w:lineRule="auto"/>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παρόντος. Για τη μετεγγραφή οι σύλλογοι ενημερώνουν αντίστοιχα τους </w:t>
            </w:r>
          </w:p>
          <w:p w:rsidR="00555A41" w:rsidRPr="000D0F38" w:rsidRDefault="00555A41" w:rsidP="00F2682C">
            <w:pPr>
              <w:spacing w:before="100" w:after="100" w:line="0" w:lineRule="atLeast"/>
              <w:rPr>
                <w:rFonts w:ascii="Arial" w:eastAsia="Times New Roman" w:hAnsi="Arial" w:cs="Arial"/>
                <w:sz w:val="24"/>
                <w:szCs w:val="24"/>
                <w:lang w:eastAsia="el-GR"/>
              </w:rPr>
            </w:pPr>
            <w:r w:rsidRPr="000D0F38">
              <w:rPr>
                <w:rFonts w:ascii="Arial" w:eastAsia="Times New Roman" w:hAnsi="Arial" w:cs="Arial"/>
                <w:color w:val="000000"/>
                <w:sz w:val="24"/>
                <w:szCs w:val="24"/>
                <w:lang w:eastAsia="el-GR"/>
              </w:rPr>
              <w:t>οικείους εισαγγελείς "εφετών". </w:t>
            </w:r>
          </w:p>
        </w:tc>
      </w:tr>
    </w:tbl>
    <w:p w:rsidR="00555A41" w:rsidRDefault="00555A41" w:rsidP="00555A41">
      <w:pPr>
        <w:jc w:val="right"/>
        <w:rPr>
          <w:rFonts w:ascii="Book Antiqua" w:hAnsi="Book Antiqua"/>
          <w:sz w:val="28"/>
          <w:szCs w:val="28"/>
          <w:lang w:val="en-US"/>
        </w:rPr>
      </w:pPr>
    </w:p>
    <w:p w:rsidR="00555A41" w:rsidRPr="00555A41" w:rsidRDefault="00555A41" w:rsidP="00B74704">
      <w:pPr>
        <w:spacing w:after="0" w:line="360" w:lineRule="auto"/>
        <w:jc w:val="both"/>
        <w:rPr>
          <w:rFonts w:ascii="Bookman Old Style" w:eastAsia="Times New Roman" w:hAnsi="Bookman Old Style" w:cs="Times New Roman"/>
          <w:sz w:val="28"/>
          <w:szCs w:val="28"/>
          <w:lang w:eastAsia="el-GR"/>
        </w:rPr>
      </w:pPr>
    </w:p>
    <w:sectPr w:rsidR="00555A41" w:rsidRPr="00555A4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Συνημμένα" style="width:.7pt;height:.7pt;visibility:visible;mso-wrap-style:square" o:bullet="t">
        <v:imagedata r:id="rId1" o:title="Συνημμένα"/>
      </v:shape>
    </w:pict>
  </w:numPicBullet>
  <w:abstractNum w:abstractNumId="0">
    <w:nsid w:val="0FF84E08"/>
    <w:multiLevelType w:val="hybridMultilevel"/>
    <w:tmpl w:val="525A9A98"/>
    <w:lvl w:ilvl="0" w:tplc="46408C3C">
      <w:start w:val="1"/>
      <w:numFmt w:val="decimal"/>
      <w:lvlText w:val="%1)"/>
      <w:lvlJc w:val="left"/>
      <w:pPr>
        <w:ind w:left="720" w:hanging="360"/>
      </w:pPr>
      <w:rPr>
        <w:rFonts w:hint="default"/>
        <w:color w:val="2021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83A2A6E"/>
    <w:multiLevelType w:val="hybridMultilevel"/>
    <w:tmpl w:val="EDD6EB66"/>
    <w:lvl w:ilvl="0" w:tplc="66624BB2">
      <w:start w:val="1"/>
      <w:numFmt w:val="bullet"/>
      <w:lvlText w:val=""/>
      <w:lvlPicBulletId w:val="0"/>
      <w:lvlJc w:val="left"/>
      <w:pPr>
        <w:tabs>
          <w:tab w:val="num" w:pos="720"/>
        </w:tabs>
        <w:ind w:left="720" w:hanging="360"/>
      </w:pPr>
      <w:rPr>
        <w:rFonts w:ascii="Symbol" w:hAnsi="Symbol" w:hint="default"/>
      </w:rPr>
    </w:lvl>
    <w:lvl w:ilvl="1" w:tplc="448C071C" w:tentative="1">
      <w:start w:val="1"/>
      <w:numFmt w:val="bullet"/>
      <w:lvlText w:val=""/>
      <w:lvlJc w:val="left"/>
      <w:pPr>
        <w:tabs>
          <w:tab w:val="num" w:pos="1440"/>
        </w:tabs>
        <w:ind w:left="1440" w:hanging="360"/>
      </w:pPr>
      <w:rPr>
        <w:rFonts w:ascii="Symbol" w:hAnsi="Symbol" w:hint="default"/>
      </w:rPr>
    </w:lvl>
    <w:lvl w:ilvl="2" w:tplc="3398D7F6" w:tentative="1">
      <w:start w:val="1"/>
      <w:numFmt w:val="bullet"/>
      <w:lvlText w:val=""/>
      <w:lvlJc w:val="left"/>
      <w:pPr>
        <w:tabs>
          <w:tab w:val="num" w:pos="2160"/>
        </w:tabs>
        <w:ind w:left="2160" w:hanging="360"/>
      </w:pPr>
      <w:rPr>
        <w:rFonts w:ascii="Symbol" w:hAnsi="Symbol" w:hint="default"/>
      </w:rPr>
    </w:lvl>
    <w:lvl w:ilvl="3" w:tplc="A086E102" w:tentative="1">
      <w:start w:val="1"/>
      <w:numFmt w:val="bullet"/>
      <w:lvlText w:val=""/>
      <w:lvlJc w:val="left"/>
      <w:pPr>
        <w:tabs>
          <w:tab w:val="num" w:pos="2880"/>
        </w:tabs>
        <w:ind w:left="2880" w:hanging="360"/>
      </w:pPr>
      <w:rPr>
        <w:rFonts w:ascii="Symbol" w:hAnsi="Symbol" w:hint="default"/>
      </w:rPr>
    </w:lvl>
    <w:lvl w:ilvl="4" w:tplc="C7DAA46A" w:tentative="1">
      <w:start w:val="1"/>
      <w:numFmt w:val="bullet"/>
      <w:lvlText w:val=""/>
      <w:lvlJc w:val="left"/>
      <w:pPr>
        <w:tabs>
          <w:tab w:val="num" w:pos="3600"/>
        </w:tabs>
        <w:ind w:left="3600" w:hanging="360"/>
      </w:pPr>
      <w:rPr>
        <w:rFonts w:ascii="Symbol" w:hAnsi="Symbol" w:hint="default"/>
      </w:rPr>
    </w:lvl>
    <w:lvl w:ilvl="5" w:tplc="E4C029C2" w:tentative="1">
      <w:start w:val="1"/>
      <w:numFmt w:val="bullet"/>
      <w:lvlText w:val=""/>
      <w:lvlJc w:val="left"/>
      <w:pPr>
        <w:tabs>
          <w:tab w:val="num" w:pos="4320"/>
        </w:tabs>
        <w:ind w:left="4320" w:hanging="360"/>
      </w:pPr>
      <w:rPr>
        <w:rFonts w:ascii="Symbol" w:hAnsi="Symbol" w:hint="default"/>
      </w:rPr>
    </w:lvl>
    <w:lvl w:ilvl="6" w:tplc="3DEACF58" w:tentative="1">
      <w:start w:val="1"/>
      <w:numFmt w:val="bullet"/>
      <w:lvlText w:val=""/>
      <w:lvlJc w:val="left"/>
      <w:pPr>
        <w:tabs>
          <w:tab w:val="num" w:pos="5040"/>
        </w:tabs>
        <w:ind w:left="5040" w:hanging="360"/>
      </w:pPr>
      <w:rPr>
        <w:rFonts w:ascii="Symbol" w:hAnsi="Symbol" w:hint="default"/>
      </w:rPr>
    </w:lvl>
    <w:lvl w:ilvl="7" w:tplc="18BE9F58" w:tentative="1">
      <w:start w:val="1"/>
      <w:numFmt w:val="bullet"/>
      <w:lvlText w:val=""/>
      <w:lvlJc w:val="left"/>
      <w:pPr>
        <w:tabs>
          <w:tab w:val="num" w:pos="5760"/>
        </w:tabs>
        <w:ind w:left="5760" w:hanging="360"/>
      </w:pPr>
      <w:rPr>
        <w:rFonts w:ascii="Symbol" w:hAnsi="Symbol" w:hint="default"/>
      </w:rPr>
    </w:lvl>
    <w:lvl w:ilvl="8" w:tplc="7FF684C8"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37F"/>
    <w:rsid w:val="000441AE"/>
    <w:rsid w:val="000B537F"/>
    <w:rsid w:val="00356346"/>
    <w:rsid w:val="00450E24"/>
    <w:rsid w:val="005351D6"/>
    <w:rsid w:val="00555A41"/>
    <w:rsid w:val="00643F1F"/>
    <w:rsid w:val="00720C3B"/>
    <w:rsid w:val="008D1522"/>
    <w:rsid w:val="00B747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537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B537F"/>
    <w:rPr>
      <w:rFonts w:ascii="Tahoma" w:hAnsi="Tahoma" w:cs="Tahoma"/>
      <w:sz w:val="16"/>
      <w:szCs w:val="16"/>
    </w:rPr>
  </w:style>
  <w:style w:type="paragraph" w:styleId="a4">
    <w:name w:val="List Paragraph"/>
    <w:basedOn w:val="a"/>
    <w:uiPriority w:val="34"/>
    <w:qFormat/>
    <w:rsid w:val="000441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B537F"/>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0B537F"/>
    <w:rPr>
      <w:rFonts w:ascii="Tahoma" w:hAnsi="Tahoma" w:cs="Tahoma"/>
      <w:sz w:val="16"/>
      <w:szCs w:val="16"/>
    </w:rPr>
  </w:style>
  <w:style w:type="paragraph" w:styleId="a4">
    <w:name w:val="List Paragraph"/>
    <w:basedOn w:val="a"/>
    <w:uiPriority w:val="34"/>
    <w:qFormat/>
    <w:rsid w:val="00044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86536">
      <w:bodyDiv w:val="1"/>
      <w:marLeft w:val="0"/>
      <w:marRight w:val="0"/>
      <w:marTop w:val="0"/>
      <w:marBottom w:val="0"/>
      <w:divBdr>
        <w:top w:val="none" w:sz="0" w:space="0" w:color="auto"/>
        <w:left w:val="none" w:sz="0" w:space="0" w:color="auto"/>
        <w:bottom w:val="none" w:sz="0" w:space="0" w:color="auto"/>
        <w:right w:val="none" w:sz="0" w:space="0" w:color="auto"/>
      </w:divBdr>
      <w:divsChild>
        <w:div w:id="40062969">
          <w:marLeft w:val="0"/>
          <w:marRight w:val="0"/>
          <w:marTop w:val="0"/>
          <w:marBottom w:val="0"/>
          <w:divBdr>
            <w:top w:val="none" w:sz="0" w:space="0" w:color="auto"/>
            <w:left w:val="none" w:sz="0" w:space="0" w:color="auto"/>
            <w:bottom w:val="none" w:sz="0" w:space="0" w:color="auto"/>
            <w:right w:val="none" w:sz="0" w:space="0" w:color="auto"/>
          </w:divBdr>
          <w:divsChild>
            <w:div w:id="25103843">
              <w:marLeft w:val="0"/>
              <w:marRight w:val="0"/>
              <w:marTop w:val="0"/>
              <w:marBottom w:val="0"/>
              <w:divBdr>
                <w:top w:val="none" w:sz="0" w:space="0" w:color="auto"/>
                <w:left w:val="none" w:sz="0" w:space="0" w:color="auto"/>
                <w:bottom w:val="none" w:sz="0" w:space="0" w:color="auto"/>
                <w:right w:val="none" w:sz="0" w:space="0" w:color="auto"/>
              </w:divBdr>
            </w:div>
            <w:div w:id="1399481323">
              <w:marLeft w:val="300"/>
              <w:marRight w:val="0"/>
              <w:marTop w:val="0"/>
              <w:marBottom w:val="0"/>
              <w:divBdr>
                <w:top w:val="none" w:sz="0" w:space="0" w:color="auto"/>
                <w:left w:val="none" w:sz="0" w:space="0" w:color="auto"/>
                <w:bottom w:val="none" w:sz="0" w:space="0" w:color="auto"/>
                <w:right w:val="none" w:sz="0" w:space="0" w:color="auto"/>
              </w:divBdr>
            </w:div>
            <w:div w:id="1204172694">
              <w:marLeft w:val="300"/>
              <w:marRight w:val="0"/>
              <w:marTop w:val="0"/>
              <w:marBottom w:val="0"/>
              <w:divBdr>
                <w:top w:val="none" w:sz="0" w:space="0" w:color="auto"/>
                <w:left w:val="none" w:sz="0" w:space="0" w:color="auto"/>
                <w:bottom w:val="none" w:sz="0" w:space="0" w:color="auto"/>
                <w:right w:val="none" w:sz="0" w:space="0" w:color="auto"/>
              </w:divBdr>
            </w:div>
            <w:div w:id="62606440">
              <w:marLeft w:val="0"/>
              <w:marRight w:val="0"/>
              <w:marTop w:val="0"/>
              <w:marBottom w:val="0"/>
              <w:divBdr>
                <w:top w:val="none" w:sz="0" w:space="0" w:color="auto"/>
                <w:left w:val="none" w:sz="0" w:space="0" w:color="auto"/>
                <w:bottom w:val="none" w:sz="0" w:space="0" w:color="auto"/>
                <w:right w:val="none" w:sz="0" w:space="0" w:color="auto"/>
              </w:divBdr>
            </w:div>
            <w:div w:id="1342855498">
              <w:marLeft w:val="60"/>
              <w:marRight w:val="0"/>
              <w:marTop w:val="0"/>
              <w:marBottom w:val="0"/>
              <w:divBdr>
                <w:top w:val="none" w:sz="0" w:space="0" w:color="auto"/>
                <w:left w:val="none" w:sz="0" w:space="0" w:color="auto"/>
                <w:bottom w:val="none" w:sz="0" w:space="0" w:color="auto"/>
                <w:right w:val="none" w:sz="0" w:space="0" w:color="auto"/>
              </w:divBdr>
            </w:div>
          </w:divsChild>
        </w:div>
        <w:div w:id="2069330780">
          <w:marLeft w:val="0"/>
          <w:marRight w:val="0"/>
          <w:marTop w:val="0"/>
          <w:marBottom w:val="0"/>
          <w:divBdr>
            <w:top w:val="none" w:sz="0" w:space="0" w:color="auto"/>
            <w:left w:val="none" w:sz="0" w:space="0" w:color="auto"/>
            <w:bottom w:val="none" w:sz="0" w:space="0" w:color="auto"/>
            <w:right w:val="none" w:sz="0" w:space="0" w:color="auto"/>
          </w:divBdr>
          <w:divsChild>
            <w:div w:id="1746688710">
              <w:marLeft w:val="0"/>
              <w:marRight w:val="0"/>
              <w:marTop w:val="120"/>
              <w:marBottom w:val="0"/>
              <w:divBdr>
                <w:top w:val="none" w:sz="0" w:space="0" w:color="auto"/>
                <w:left w:val="none" w:sz="0" w:space="0" w:color="auto"/>
                <w:bottom w:val="none" w:sz="0" w:space="0" w:color="auto"/>
                <w:right w:val="none" w:sz="0" w:space="0" w:color="auto"/>
              </w:divBdr>
              <w:divsChild>
                <w:div w:id="2023778421">
                  <w:marLeft w:val="0"/>
                  <w:marRight w:val="0"/>
                  <w:marTop w:val="0"/>
                  <w:marBottom w:val="0"/>
                  <w:divBdr>
                    <w:top w:val="none" w:sz="0" w:space="0" w:color="auto"/>
                    <w:left w:val="none" w:sz="0" w:space="0" w:color="auto"/>
                    <w:bottom w:val="none" w:sz="0" w:space="0" w:color="auto"/>
                    <w:right w:val="none" w:sz="0" w:space="0" w:color="auto"/>
                  </w:divBdr>
                  <w:divsChild>
                    <w:div w:id="725377277">
                      <w:marLeft w:val="0"/>
                      <w:marRight w:val="0"/>
                      <w:marTop w:val="0"/>
                      <w:marBottom w:val="0"/>
                      <w:divBdr>
                        <w:top w:val="none" w:sz="0" w:space="0" w:color="auto"/>
                        <w:left w:val="none" w:sz="0" w:space="0" w:color="auto"/>
                        <w:bottom w:val="none" w:sz="0" w:space="0" w:color="auto"/>
                        <w:right w:val="none" w:sz="0" w:space="0" w:color="auto"/>
                      </w:divBdr>
                      <w:divsChild>
                        <w:div w:id="1126508031">
                          <w:marLeft w:val="0"/>
                          <w:marRight w:val="0"/>
                          <w:marTop w:val="0"/>
                          <w:marBottom w:val="0"/>
                          <w:divBdr>
                            <w:top w:val="none" w:sz="0" w:space="0" w:color="auto"/>
                            <w:left w:val="none" w:sz="0" w:space="0" w:color="auto"/>
                            <w:bottom w:val="none" w:sz="0" w:space="0" w:color="auto"/>
                            <w:right w:val="none" w:sz="0" w:space="0" w:color="auto"/>
                          </w:divBdr>
                          <w:divsChild>
                            <w:div w:id="518279809">
                              <w:marLeft w:val="0"/>
                              <w:marRight w:val="0"/>
                              <w:marTop w:val="0"/>
                              <w:marBottom w:val="0"/>
                              <w:divBdr>
                                <w:top w:val="none" w:sz="0" w:space="0" w:color="auto"/>
                                <w:left w:val="none" w:sz="0" w:space="0" w:color="auto"/>
                                <w:bottom w:val="none" w:sz="0" w:space="0" w:color="auto"/>
                                <w:right w:val="none" w:sz="0" w:space="0" w:color="auto"/>
                              </w:divBdr>
                              <w:divsChild>
                                <w:div w:id="879635041">
                                  <w:marLeft w:val="0"/>
                                  <w:marRight w:val="0"/>
                                  <w:marTop w:val="0"/>
                                  <w:marBottom w:val="0"/>
                                  <w:divBdr>
                                    <w:top w:val="none" w:sz="0" w:space="0" w:color="auto"/>
                                    <w:left w:val="none" w:sz="0" w:space="0" w:color="auto"/>
                                    <w:bottom w:val="none" w:sz="0" w:space="0" w:color="auto"/>
                                    <w:right w:val="none" w:sz="0" w:space="0" w:color="auto"/>
                                  </w:divBdr>
                                </w:div>
                                <w:div w:id="1819613868">
                                  <w:marLeft w:val="0"/>
                                  <w:marRight w:val="0"/>
                                  <w:marTop w:val="0"/>
                                  <w:marBottom w:val="0"/>
                                  <w:divBdr>
                                    <w:top w:val="none" w:sz="0" w:space="0" w:color="auto"/>
                                    <w:left w:val="none" w:sz="0" w:space="0" w:color="auto"/>
                                    <w:bottom w:val="none" w:sz="0" w:space="0" w:color="auto"/>
                                    <w:right w:val="none" w:sz="0" w:space="0" w:color="auto"/>
                                  </w:divBdr>
                                </w:div>
                                <w:div w:id="987396660">
                                  <w:marLeft w:val="0"/>
                                  <w:marRight w:val="0"/>
                                  <w:marTop w:val="0"/>
                                  <w:marBottom w:val="0"/>
                                  <w:divBdr>
                                    <w:top w:val="none" w:sz="0" w:space="0" w:color="auto"/>
                                    <w:left w:val="none" w:sz="0" w:space="0" w:color="auto"/>
                                    <w:bottom w:val="none" w:sz="0" w:space="0" w:color="auto"/>
                                    <w:right w:val="none" w:sz="0" w:space="0" w:color="auto"/>
                                  </w:divBdr>
                                </w:div>
                                <w:div w:id="649940297">
                                  <w:marLeft w:val="0"/>
                                  <w:marRight w:val="0"/>
                                  <w:marTop w:val="0"/>
                                  <w:marBottom w:val="0"/>
                                  <w:divBdr>
                                    <w:top w:val="none" w:sz="0" w:space="0" w:color="auto"/>
                                    <w:left w:val="none" w:sz="0" w:space="0" w:color="auto"/>
                                    <w:bottom w:val="none" w:sz="0" w:space="0" w:color="auto"/>
                                    <w:right w:val="none" w:sz="0" w:space="0" w:color="auto"/>
                                  </w:divBdr>
                                  <w:divsChild>
                                    <w:div w:id="1034698839">
                                      <w:marLeft w:val="0"/>
                                      <w:marRight w:val="0"/>
                                      <w:marTop w:val="0"/>
                                      <w:marBottom w:val="0"/>
                                      <w:divBdr>
                                        <w:top w:val="none" w:sz="0" w:space="0" w:color="auto"/>
                                        <w:left w:val="none" w:sz="0" w:space="0" w:color="auto"/>
                                        <w:bottom w:val="none" w:sz="0" w:space="0" w:color="auto"/>
                                        <w:right w:val="none" w:sz="0" w:space="0" w:color="auto"/>
                                      </w:divBdr>
                                    </w:div>
                                    <w:div w:id="195074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865897">
      <w:bodyDiv w:val="1"/>
      <w:marLeft w:val="0"/>
      <w:marRight w:val="0"/>
      <w:marTop w:val="0"/>
      <w:marBottom w:val="0"/>
      <w:divBdr>
        <w:top w:val="none" w:sz="0" w:space="0" w:color="auto"/>
        <w:left w:val="none" w:sz="0" w:space="0" w:color="auto"/>
        <w:bottom w:val="none" w:sz="0" w:space="0" w:color="auto"/>
        <w:right w:val="none" w:sz="0" w:space="0" w:color="auto"/>
      </w:divBdr>
      <w:divsChild>
        <w:div w:id="1265267494">
          <w:marLeft w:val="0"/>
          <w:marRight w:val="0"/>
          <w:marTop w:val="0"/>
          <w:marBottom w:val="0"/>
          <w:divBdr>
            <w:top w:val="none" w:sz="0" w:space="0" w:color="auto"/>
            <w:left w:val="none" w:sz="0" w:space="0" w:color="auto"/>
            <w:bottom w:val="none" w:sz="0" w:space="0" w:color="auto"/>
            <w:right w:val="none" w:sz="0" w:space="0" w:color="auto"/>
          </w:divBdr>
          <w:divsChild>
            <w:div w:id="388382358">
              <w:marLeft w:val="0"/>
              <w:marRight w:val="0"/>
              <w:marTop w:val="0"/>
              <w:marBottom w:val="0"/>
              <w:divBdr>
                <w:top w:val="none" w:sz="0" w:space="0" w:color="auto"/>
                <w:left w:val="none" w:sz="0" w:space="0" w:color="auto"/>
                <w:bottom w:val="none" w:sz="0" w:space="0" w:color="auto"/>
                <w:right w:val="none" w:sz="0" w:space="0" w:color="auto"/>
              </w:divBdr>
            </w:div>
            <w:div w:id="249238907">
              <w:marLeft w:val="300"/>
              <w:marRight w:val="0"/>
              <w:marTop w:val="0"/>
              <w:marBottom w:val="0"/>
              <w:divBdr>
                <w:top w:val="none" w:sz="0" w:space="0" w:color="auto"/>
                <w:left w:val="none" w:sz="0" w:space="0" w:color="auto"/>
                <w:bottom w:val="none" w:sz="0" w:space="0" w:color="auto"/>
                <w:right w:val="none" w:sz="0" w:space="0" w:color="auto"/>
              </w:divBdr>
            </w:div>
            <w:div w:id="586109336">
              <w:marLeft w:val="300"/>
              <w:marRight w:val="0"/>
              <w:marTop w:val="0"/>
              <w:marBottom w:val="0"/>
              <w:divBdr>
                <w:top w:val="none" w:sz="0" w:space="0" w:color="auto"/>
                <w:left w:val="none" w:sz="0" w:space="0" w:color="auto"/>
                <w:bottom w:val="none" w:sz="0" w:space="0" w:color="auto"/>
                <w:right w:val="none" w:sz="0" w:space="0" w:color="auto"/>
              </w:divBdr>
            </w:div>
            <w:div w:id="1103569332">
              <w:marLeft w:val="0"/>
              <w:marRight w:val="0"/>
              <w:marTop w:val="0"/>
              <w:marBottom w:val="0"/>
              <w:divBdr>
                <w:top w:val="none" w:sz="0" w:space="0" w:color="auto"/>
                <w:left w:val="none" w:sz="0" w:space="0" w:color="auto"/>
                <w:bottom w:val="none" w:sz="0" w:space="0" w:color="auto"/>
                <w:right w:val="none" w:sz="0" w:space="0" w:color="auto"/>
              </w:divBdr>
            </w:div>
            <w:div w:id="67196818">
              <w:marLeft w:val="60"/>
              <w:marRight w:val="0"/>
              <w:marTop w:val="0"/>
              <w:marBottom w:val="0"/>
              <w:divBdr>
                <w:top w:val="none" w:sz="0" w:space="0" w:color="auto"/>
                <w:left w:val="none" w:sz="0" w:space="0" w:color="auto"/>
                <w:bottom w:val="none" w:sz="0" w:space="0" w:color="auto"/>
                <w:right w:val="none" w:sz="0" w:space="0" w:color="auto"/>
              </w:divBdr>
            </w:div>
          </w:divsChild>
        </w:div>
        <w:div w:id="204605576">
          <w:marLeft w:val="0"/>
          <w:marRight w:val="0"/>
          <w:marTop w:val="0"/>
          <w:marBottom w:val="0"/>
          <w:divBdr>
            <w:top w:val="none" w:sz="0" w:space="0" w:color="auto"/>
            <w:left w:val="none" w:sz="0" w:space="0" w:color="auto"/>
            <w:bottom w:val="none" w:sz="0" w:space="0" w:color="auto"/>
            <w:right w:val="none" w:sz="0" w:space="0" w:color="auto"/>
          </w:divBdr>
          <w:divsChild>
            <w:div w:id="1281490961">
              <w:marLeft w:val="0"/>
              <w:marRight w:val="0"/>
              <w:marTop w:val="120"/>
              <w:marBottom w:val="0"/>
              <w:divBdr>
                <w:top w:val="none" w:sz="0" w:space="0" w:color="auto"/>
                <w:left w:val="none" w:sz="0" w:space="0" w:color="auto"/>
                <w:bottom w:val="none" w:sz="0" w:space="0" w:color="auto"/>
                <w:right w:val="none" w:sz="0" w:space="0" w:color="auto"/>
              </w:divBdr>
              <w:divsChild>
                <w:div w:id="991178841">
                  <w:marLeft w:val="0"/>
                  <w:marRight w:val="0"/>
                  <w:marTop w:val="0"/>
                  <w:marBottom w:val="0"/>
                  <w:divBdr>
                    <w:top w:val="none" w:sz="0" w:space="0" w:color="auto"/>
                    <w:left w:val="none" w:sz="0" w:space="0" w:color="auto"/>
                    <w:bottom w:val="none" w:sz="0" w:space="0" w:color="auto"/>
                    <w:right w:val="none" w:sz="0" w:space="0" w:color="auto"/>
                  </w:divBdr>
                  <w:divsChild>
                    <w:div w:id="1461804814">
                      <w:marLeft w:val="0"/>
                      <w:marRight w:val="0"/>
                      <w:marTop w:val="0"/>
                      <w:marBottom w:val="0"/>
                      <w:divBdr>
                        <w:top w:val="none" w:sz="0" w:space="0" w:color="auto"/>
                        <w:left w:val="none" w:sz="0" w:space="0" w:color="auto"/>
                        <w:bottom w:val="none" w:sz="0" w:space="0" w:color="auto"/>
                        <w:right w:val="none" w:sz="0" w:space="0" w:color="auto"/>
                      </w:divBdr>
                      <w:divsChild>
                        <w:div w:id="595990174">
                          <w:marLeft w:val="0"/>
                          <w:marRight w:val="0"/>
                          <w:marTop w:val="0"/>
                          <w:marBottom w:val="0"/>
                          <w:divBdr>
                            <w:top w:val="none" w:sz="0" w:space="0" w:color="auto"/>
                            <w:left w:val="none" w:sz="0" w:space="0" w:color="auto"/>
                            <w:bottom w:val="none" w:sz="0" w:space="0" w:color="auto"/>
                            <w:right w:val="none" w:sz="0" w:space="0" w:color="auto"/>
                          </w:divBdr>
                        </w:div>
                        <w:div w:id="1015572580">
                          <w:marLeft w:val="0"/>
                          <w:marRight w:val="0"/>
                          <w:marTop w:val="0"/>
                          <w:marBottom w:val="0"/>
                          <w:divBdr>
                            <w:top w:val="none" w:sz="0" w:space="0" w:color="auto"/>
                            <w:left w:val="none" w:sz="0" w:space="0" w:color="auto"/>
                            <w:bottom w:val="none" w:sz="0" w:space="0" w:color="auto"/>
                            <w:right w:val="none" w:sz="0" w:space="0" w:color="auto"/>
                          </w:divBdr>
                        </w:div>
                        <w:div w:id="1505706853">
                          <w:marLeft w:val="0"/>
                          <w:marRight w:val="0"/>
                          <w:marTop w:val="0"/>
                          <w:marBottom w:val="0"/>
                          <w:divBdr>
                            <w:top w:val="none" w:sz="0" w:space="0" w:color="auto"/>
                            <w:left w:val="none" w:sz="0" w:space="0" w:color="auto"/>
                            <w:bottom w:val="none" w:sz="0" w:space="0" w:color="auto"/>
                            <w:right w:val="none" w:sz="0" w:space="0" w:color="auto"/>
                          </w:divBdr>
                        </w:div>
                        <w:div w:id="531695392">
                          <w:marLeft w:val="0"/>
                          <w:marRight w:val="0"/>
                          <w:marTop w:val="0"/>
                          <w:marBottom w:val="0"/>
                          <w:divBdr>
                            <w:top w:val="none" w:sz="0" w:space="0" w:color="auto"/>
                            <w:left w:val="none" w:sz="0" w:space="0" w:color="auto"/>
                            <w:bottom w:val="none" w:sz="0" w:space="0" w:color="auto"/>
                            <w:right w:val="none" w:sz="0" w:space="0" w:color="auto"/>
                          </w:divBdr>
                        </w:div>
                        <w:div w:id="1880363575">
                          <w:marLeft w:val="0"/>
                          <w:marRight w:val="0"/>
                          <w:marTop w:val="0"/>
                          <w:marBottom w:val="0"/>
                          <w:divBdr>
                            <w:top w:val="none" w:sz="0" w:space="0" w:color="auto"/>
                            <w:left w:val="none" w:sz="0" w:space="0" w:color="auto"/>
                            <w:bottom w:val="none" w:sz="0" w:space="0" w:color="auto"/>
                            <w:right w:val="none" w:sz="0" w:space="0" w:color="auto"/>
                          </w:divBdr>
                        </w:div>
                        <w:div w:id="161975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170936">
      <w:bodyDiv w:val="1"/>
      <w:marLeft w:val="0"/>
      <w:marRight w:val="0"/>
      <w:marTop w:val="0"/>
      <w:marBottom w:val="0"/>
      <w:divBdr>
        <w:top w:val="none" w:sz="0" w:space="0" w:color="auto"/>
        <w:left w:val="none" w:sz="0" w:space="0" w:color="auto"/>
        <w:bottom w:val="none" w:sz="0" w:space="0" w:color="auto"/>
        <w:right w:val="none" w:sz="0" w:space="0" w:color="auto"/>
      </w:divBdr>
      <w:divsChild>
        <w:div w:id="2023164389">
          <w:marLeft w:val="0"/>
          <w:marRight w:val="0"/>
          <w:marTop w:val="0"/>
          <w:marBottom w:val="0"/>
          <w:divBdr>
            <w:top w:val="none" w:sz="0" w:space="0" w:color="auto"/>
            <w:left w:val="none" w:sz="0" w:space="0" w:color="auto"/>
            <w:bottom w:val="none" w:sz="0" w:space="0" w:color="auto"/>
            <w:right w:val="none" w:sz="0" w:space="0" w:color="auto"/>
          </w:divBdr>
          <w:divsChild>
            <w:div w:id="354235306">
              <w:marLeft w:val="0"/>
              <w:marRight w:val="0"/>
              <w:marTop w:val="0"/>
              <w:marBottom w:val="0"/>
              <w:divBdr>
                <w:top w:val="none" w:sz="0" w:space="0" w:color="auto"/>
                <w:left w:val="none" w:sz="0" w:space="0" w:color="auto"/>
                <w:bottom w:val="none" w:sz="0" w:space="0" w:color="auto"/>
                <w:right w:val="none" w:sz="0" w:space="0" w:color="auto"/>
              </w:divBdr>
            </w:div>
            <w:div w:id="527765254">
              <w:marLeft w:val="300"/>
              <w:marRight w:val="0"/>
              <w:marTop w:val="0"/>
              <w:marBottom w:val="0"/>
              <w:divBdr>
                <w:top w:val="none" w:sz="0" w:space="0" w:color="auto"/>
                <w:left w:val="none" w:sz="0" w:space="0" w:color="auto"/>
                <w:bottom w:val="none" w:sz="0" w:space="0" w:color="auto"/>
                <w:right w:val="none" w:sz="0" w:space="0" w:color="auto"/>
              </w:divBdr>
            </w:div>
            <w:div w:id="1604074561">
              <w:marLeft w:val="300"/>
              <w:marRight w:val="0"/>
              <w:marTop w:val="0"/>
              <w:marBottom w:val="0"/>
              <w:divBdr>
                <w:top w:val="none" w:sz="0" w:space="0" w:color="auto"/>
                <w:left w:val="none" w:sz="0" w:space="0" w:color="auto"/>
                <w:bottom w:val="none" w:sz="0" w:space="0" w:color="auto"/>
                <w:right w:val="none" w:sz="0" w:space="0" w:color="auto"/>
              </w:divBdr>
            </w:div>
            <w:div w:id="533888940">
              <w:marLeft w:val="0"/>
              <w:marRight w:val="0"/>
              <w:marTop w:val="0"/>
              <w:marBottom w:val="0"/>
              <w:divBdr>
                <w:top w:val="none" w:sz="0" w:space="0" w:color="auto"/>
                <w:left w:val="none" w:sz="0" w:space="0" w:color="auto"/>
                <w:bottom w:val="none" w:sz="0" w:space="0" w:color="auto"/>
                <w:right w:val="none" w:sz="0" w:space="0" w:color="auto"/>
              </w:divBdr>
            </w:div>
            <w:div w:id="228923988">
              <w:marLeft w:val="60"/>
              <w:marRight w:val="0"/>
              <w:marTop w:val="0"/>
              <w:marBottom w:val="0"/>
              <w:divBdr>
                <w:top w:val="none" w:sz="0" w:space="0" w:color="auto"/>
                <w:left w:val="none" w:sz="0" w:space="0" w:color="auto"/>
                <w:bottom w:val="none" w:sz="0" w:space="0" w:color="auto"/>
                <w:right w:val="none" w:sz="0" w:space="0" w:color="auto"/>
              </w:divBdr>
            </w:div>
          </w:divsChild>
        </w:div>
        <w:div w:id="1969822121">
          <w:marLeft w:val="0"/>
          <w:marRight w:val="0"/>
          <w:marTop w:val="0"/>
          <w:marBottom w:val="0"/>
          <w:divBdr>
            <w:top w:val="none" w:sz="0" w:space="0" w:color="auto"/>
            <w:left w:val="none" w:sz="0" w:space="0" w:color="auto"/>
            <w:bottom w:val="none" w:sz="0" w:space="0" w:color="auto"/>
            <w:right w:val="none" w:sz="0" w:space="0" w:color="auto"/>
          </w:divBdr>
          <w:divsChild>
            <w:div w:id="476147002">
              <w:marLeft w:val="0"/>
              <w:marRight w:val="0"/>
              <w:marTop w:val="120"/>
              <w:marBottom w:val="0"/>
              <w:divBdr>
                <w:top w:val="none" w:sz="0" w:space="0" w:color="auto"/>
                <w:left w:val="none" w:sz="0" w:space="0" w:color="auto"/>
                <w:bottom w:val="none" w:sz="0" w:space="0" w:color="auto"/>
                <w:right w:val="none" w:sz="0" w:space="0" w:color="auto"/>
              </w:divBdr>
              <w:divsChild>
                <w:div w:id="1523472771">
                  <w:marLeft w:val="0"/>
                  <w:marRight w:val="0"/>
                  <w:marTop w:val="0"/>
                  <w:marBottom w:val="0"/>
                  <w:divBdr>
                    <w:top w:val="none" w:sz="0" w:space="0" w:color="auto"/>
                    <w:left w:val="none" w:sz="0" w:space="0" w:color="auto"/>
                    <w:bottom w:val="none" w:sz="0" w:space="0" w:color="auto"/>
                    <w:right w:val="none" w:sz="0" w:space="0" w:color="auto"/>
                  </w:divBdr>
                  <w:divsChild>
                    <w:div w:id="1319647245">
                      <w:marLeft w:val="0"/>
                      <w:marRight w:val="0"/>
                      <w:marTop w:val="0"/>
                      <w:marBottom w:val="0"/>
                      <w:divBdr>
                        <w:top w:val="none" w:sz="0" w:space="0" w:color="auto"/>
                        <w:left w:val="none" w:sz="0" w:space="0" w:color="auto"/>
                        <w:bottom w:val="none" w:sz="0" w:space="0" w:color="auto"/>
                        <w:right w:val="none" w:sz="0" w:space="0" w:color="auto"/>
                      </w:divBdr>
                      <w:divsChild>
                        <w:div w:id="489711185">
                          <w:marLeft w:val="0"/>
                          <w:marRight w:val="0"/>
                          <w:marTop w:val="0"/>
                          <w:marBottom w:val="0"/>
                          <w:divBdr>
                            <w:top w:val="none" w:sz="0" w:space="0" w:color="auto"/>
                            <w:left w:val="none" w:sz="0" w:space="0" w:color="auto"/>
                            <w:bottom w:val="none" w:sz="0" w:space="0" w:color="auto"/>
                            <w:right w:val="none" w:sz="0" w:space="0" w:color="auto"/>
                          </w:divBdr>
                          <w:divsChild>
                            <w:div w:id="1154645218">
                              <w:marLeft w:val="0"/>
                              <w:marRight w:val="0"/>
                              <w:marTop w:val="0"/>
                              <w:marBottom w:val="0"/>
                              <w:divBdr>
                                <w:top w:val="none" w:sz="0" w:space="0" w:color="auto"/>
                                <w:left w:val="none" w:sz="0" w:space="0" w:color="auto"/>
                                <w:bottom w:val="none" w:sz="0" w:space="0" w:color="auto"/>
                                <w:right w:val="none" w:sz="0" w:space="0" w:color="auto"/>
                              </w:divBdr>
                              <w:divsChild>
                                <w:div w:id="359551053">
                                  <w:marLeft w:val="0"/>
                                  <w:marRight w:val="0"/>
                                  <w:marTop w:val="0"/>
                                  <w:marBottom w:val="0"/>
                                  <w:divBdr>
                                    <w:top w:val="none" w:sz="0" w:space="0" w:color="auto"/>
                                    <w:left w:val="none" w:sz="0" w:space="0" w:color="auto"/>
                                    <w:bottom w:val="none" w:sz="0" w:space="0" w:color="auto"/>
                                    <w:right w:val="none" w:sz="0" w:space="0" w:color="auto"/>
                                  </w:divBdr>
                                </w:div>
                                <w:div w:id="797408289">
                                  <w:marLeft w:val="0"/>
                                  <w:marRight w:val="0"/>
                                  <w:marTop w:val="0"/>
                                  <w:marBottom w:val="0"/>
                                  <w:divBdr>
                                    <w:top w:val="none" w:sz="0" w:space="0" w:color="auto"/>
                                    <w:left w:val="none" w:sz="0" w:space="0" w:color="auto"/>
                                    <w:bottom w:val="none" w:sz="0" w:space="0" w:color="auto"/>
                                    <w:right w:val="none" w:sz="0" w:space="0" w:color="auto"/>
                                  </w:divBdr>
                                </w:div>
                                <w:div w:id="569273158">
                                  <w:marLeft w:val="0"/>
                                  <w:marRight w:val="0"/>
                                  <w:marTop w:val="0"/>
                                  <w:marBottom w:val="0"/>
                                  <w:divBdr>
                                    <w:top w:val="none" w:sz="0" w:space="0" w:color="auto"/>
                                    <w:left w:val="none" w:sz="0" w:space="0" w:color="auto"/>
                                    <w:bottom w:val="none" w:sz="0" w:space="0" w:color="auto"/>
                                    <w:right w:val="none" w:sz="0" w:space="0" w:color="auto"/>
                                  </w:divBdr>
                                </w:div>
                                <w:div w:id="2109932203">
                                  <w:marLeft w:val="0"/>
                                  <w:marRight w:val="0"/>
                                  <w:marTop w:val="0"/>
                                  <w:marBottom w:val="0"/>
                                  <w:divBdr>
                                    <w:top w:val="none" w:sz="0" w:space="0" w:color="auto"/>
                                    <w:left w:val="none" w:sz="0" w:space="0" w:color="auto"/>
                                    <w:bottom w:val="none" w:sz="0" w:space="0" w:color="auto"/>
                                    <w:right w:val="none" w:sz="0" w:space="0" w:color="auto"/>
                                  </w:divBdr>
                                </w:div>
                                <w:div w:id="1932349515">
                                  <w:marLeft w:val="0"/>
                                  <w:marRight w:val="0"/>
                                  <w:marTop w:val="0"/>
                                  <w:marBottom w:val="0"/>
                                  <w:divBdr>
                                    <w:top w:val="none" w:sz="0" w:space="0" w:color="auto"/>
                                    <w:left w:val="none" w:sz="0" w:space="0" w:color="auto"/>
                                    <w:bottom w:val="none" w:sz="0" w:space="0" w:color="auto"/>
                                    <w:right w:val="none" w:sz="0" w:space="0" w:color="auto"/>
                                  </w:divBdr>
                                </w:div>
                                <w:div w:id="1712225199">
                                  <w:marLeft w:val="0"/>
                                  <w:marRight w:val="0"/>
                                  <w:marTop w:val="0"/>
                                  <w:marBottom w:val="0"/>
                                  <w:divBdr>
                                    <w:top w:val="none" w:sz="0" w:space="0" w:color="auto"/>
                                    <w:left w:val="none" w:sz="0" w:space="0" w:color="auto"/>
                                    <w:bottom w:val="none" w:sz="0" w:space="0" w:color="auto"/>
                                    <w:right w:val="none" w:sz="0" w:space="0" w:color="auto"/>
                                  </w:divBdr>
                                </w:div>
                                <w:div w:id="379403685">
                                  <w:marLeft w:val="0"/>
                                  <w:marRight w:val="0"/>
                                  <w:marTop w:val="0"/>
                                  <w:marBottom w:val="0"/>
                                  <w:divBdr>
                                    <w:top w:val="none" w:sz="0" w:space="0" w:color="auto"/>
                                    <w:left w:val="none" w:sz="0" w:space="0" w:color="auto"/>
                                    <w:bottom w:val="none" w:sz="0" w:space="0" w:color="auto"/>
                                    <w:right w:val="none" w:sz="0" w:space="0" w:color="auto"/>
                                  </w:divBdr>
                                </w:div>
                                <w:div w:id="1933587056">
                                  <w:marLeft w:val="0"/>
                                  <w:marRight w:val="0"/>
                                  <w:marTop w:val="0"/>
                                  <w:marBottom w:val="0"/>
                                  <w:divBdr>
                                    <w:top w:val="none" w:sz="0" w:space="0" w:color="auto"/>
                                    <w:left w:val="none" w:sz="0" w:space="0" w:color="auto"/>
                                    <w:bottom w:val="none" w:sz="0" w:space="0" w:color="auto"/>
                                    <w:right w:val="none" w:sz="0" w:space="0" w:color="auto"/>
                                  </w:divBdr>
                                </w:div>
                                <w:div w:id="329798665">
                                  <w:marLeft w:val="0"/>
                                  <w:marRight w:val="0"/>
                                  <w:marTop w:val="0"/>
                                  <w:marBottom w:val="0"/>
                                  <w:divBdr>
                                    <w:top w:val="none" w:sz="0" w:space="0" w:color="auto"/>
                                    <w:left w:val="none" w:sz="0" w:space="0" w:color="auto"/>
                                    <w:bottom w:val="none" w:sz="0" w:space="0" w:color="auto"/>
                                    <w:right w:val="none" w:sz="0" w:space="0" w:color="auto"/>
                                  </w:divBdr>
                                </w:div>
                                <w:div w:id="75372576">
                                  <w:marLeft w:val="0"/>
                                  <w:marRight w:val="0"/>
                                  <w:marTop w:val="0"/>
                                  <w:marBottom w:val="0"/>
                                  <w:divBdr>
                                    <w:top w:val="none" w:sz="0" w:space="0" w:color="auto"/>
                                    <w:left w:val="none" w:sz="0" w:space="0" w:color="auto"/>
                                    <w:bottom w:val="none" w:sz="0" w:space="0" w:color="auto"/>
                                    <w:right w:val="none" w:sz="0" w:space="0" w:color="auto"/>
                                  </w:divBdr>
                                </w:div>
                                <w:div w:id="285086439">
                                  <w:marLeft w:val="0"/>
                                  <w:marRight w:val="0"/>
                                  <w:marTop w:val="0"/>
                                  <w:marBottom w:val="0"/>
                                  <w:divBdr>
                                    <w:top w:val="none" w:sz="0" w:space="0" w:color="auto"/>
                                    <w:left w:val="none" w:sz="0" w:space="0" w:color="auto"/>
                                    <w:bottom w:val="none" w:sz="0" w:space="0" w:color="auto"/>
                                    <w:right w:val="none" w:sz="0" w:space="0" w:color="auto"/>
                                  </w:divBdr>
                                </w:div>
                                <w:div w:id="778375847">
                                  <w:marLeft w:val="0"/>
                                  <w:marRight w:val="0"/>
                                  <w:marTop w:val="0"/>
                                  <w:marBottom w:val="0"/>
                                  <w:divBdr>
                                    <w:top w:val="none" w:sz="0" w:space="0" w:color="auto"/>
                                    <w:left w:val="none" w:sz="0" w:space="0" w:color="auto"/>
                                    <w:bottom w:val="none" w:sz="0" w:space="0" w:color="auto"/>
                                    <w:right w:val="none" w:sz="0" w:space="0" w:color="auto"/>
                                  </w:divBdr>
                                </w:div>
                                <w:div w:id="437142068">
                                  <w:marLeft w:val="0"/>
                                  <w:marRight w:val="0"/>
                                  <w:marTop w:val="0"/>
                                  <w:marBottom w:val="0"/>
                                  <w:divBdr>
                                    <w:top w:val="none" w:sz="0" w:space="0" w:color="auto"/>
                                    <w:left w:val="none" w:sz="0" w:space="0" w:color="auto"/>
                                    <w:bottom w:val="none" w:sz="0" w:space="0" w:color="auto"/>
                                    <w:right w:val="none" w:sz="0" w:space="0" w:color="auto"/>
                                  </w:divBdr>
                                </w:div>
                                <w:div w:id="1320616800">
                                  <w:marLeft w:val="0"/>
                                  <w:marRight w:val="0"/>
                                  <w:marTop w:val="0"/>
                                  <w:marBottom w:val="0"/>
                                  <w:divBdr>
                                    <w:top w:val="none" w:sz="0" w:space="0" w:color="auto"/>
                                    <w:left w:val="none" w:sz="0" w:space="0" w:color="auto"/>
                                    <w:bottom w:val="none" w:sz="0" w:space="0" w:color="auto"/>
                                    <w:right w:val="none" w:sz="0" w:space="0" w:color="auto"/>
                                  </w:divBdr>
                                </w:div>
                                <w:div w:id="61220946">
                                  <w:marLeft w:val="0"/>
                                  <w:marRight w:val="0"/>
                                  <w:marTop w:val="0"/>
                                  <w:marBottom w:val="0"/>
                                  <w:divBdr>
                                    <w:top w:val="none" w:sz="0" w:space="0" w:color="auto"/>
                                    <w:left w:val="none" w:sz="0" w:space="0" w:color="auto"/>
                                    <w:bottom w:val="none" w:sz="0" w:space="0" w:color="auto"/>
                                    <w:right w:val="none" w:sz="0" w:space="0" w:color="auto"/>
                                  </w:divBdr>
                                </w:div>
                                <w:div w:id="1473257824">
                                  <w:marLeft w:val="0"/>
                                  <w:marRight w:val="0"/>
                                  <w:marTop w:val="0"/>
                                  <w:marBottom w:val="0"/>
                                  <w:divBdr>
                                    <w:top w:val="none" w:sz="0" w:space="0" w:color="auto"/>
                                    <w:left w:val="none" w:sz="0" w:space="0" w:color="auto"/>
                                    <w:bottom w:val="none" w:sz="0" w:space="0" w:color="auto"/>
                                    <w:right w:val="none" w:sz="0" w:space="0" w:color="auto"/>
                                  </w:divBdr>
                                </w:div>
                                <w:div w:id="1596984190">
                                  <w:marLeft w:val="0"/>
                                  <w:marRight w:val="0"/>
                                  <w:marTop w:val="0"/>
                                  <w:marBottom w:val="0"/>
                                  <w:divBdr>
                                    <w:top w:val="none" w:sz="0" w:space="0" w:color="auto"/>
                                    <w:left w:val="none" w:sz="0" w:space="0" w:color="auto"/>
                                    <w:bottom w:val="none" w:sz="0" w:space="0" w:color="auto"/>
                                    <w:right w:val="none" w:sz="0" w:space="0" w:color="auto"/>
                                  </w:divBdr>
                                </w:div>
                                <w:div w:id="1727295458">
                                  <w:marLeft w:val="0"/>
                                  <w:marRight w:val="0"/>
                                  <w:marTop w:val="0"/>
                                  <w:marBottom w:val="0"/>
                                  <w:divBdr>
                                    <w:top w:val="none" w:sz="0" w:space="0" w:color="auto"/>
                                    <w:left w:val="none" w:sz="0" w:space="0" w:color="auto"/>
                                    <w:bottom w:val="none" w:sz="0" w:space="0" w:color="auto"/>
                                    <w:right w:val="none" w:sz="0" w:space="0" w:color="auto"/>
                                  </w:divBdr>
                                </w:div>
                                <w:div w:id="1385523150">
                                  <w:marLeft w:val="0"/>
                                  <w:marRight w:val="0"/>
                                  <w:marTop w:val="0"/>
                                  <w:marBottom w:val="0"/>
                                  <w:divBdr>
                                    <w:top w:val="none" w:sz="0" w:space="0" w:color="auto"/>
                                    <w:left w:val="none" w:sz="0" w:space="0" w:color="auto"/>
                                    <w:bottom w:val="none" w:sz="0" w:space="0" w:color="auto"/>
                                    <w:right w:val="none" w:sz="0" w:space="0" w:color="auto"/>
                                  </w:divBdr>
                                </w:div>
                                <w:div w:id="1870944435">
                                  <w:marLeft w:val="0"/>
                                  <w:marRight w:val="0"/>
                                  <w:marTop w:val="0"/>
                                  <w:marBottom w:val="0"/>
                                  <w:divBdr>
                                    <w:top w:val="none" w:sz="0" w:space="0" w:color="auto"/>
                                    <w:left w:val="none" w:sz="0" w:space="0" w:color="auto"/>
                                    <w:bottom w:val="none" w:sz="0" w:space="0" w:color="auto"/>
                                    <w:right w:val="none" w:sz="0" w:space="0" w:color="auto"/>
                                  </w:divBdr>
                                </w:div>
                                <w:div w:id="2030179637">
                                  <w:marLeft w:val="0"/>
                                  <w:marRight w:val="0"/>
                                  <w:marTop w:val="0"/>
                                  <w:marBottom w:val="0"/>
                                  <w:divBdr>
                                    <w:top w:val="none" w:sz="0" w:space="0" w:color="auto"/>
                                    <w:left w:val="none" w:sz="0" w:space="0" w:color="auto"/>
                                    <w:bottom w:val="none" w:sz="0" w:space="0" w:color="auto"/>
                                    <w:right w:val="none" w:sz="0" w:space="0" w:color="auto"/>
                                  </w:divBdr>
                                </w:div>
                                <w:div w:id="374432905">
                                  <w:marLeft w:val="0"/>
                                  <w:marRight w:val="0"/>
                                  <w:marTop w:val="0"/>
                                  <w:marBottom w:val="0"/>
                                  <w:divBdr>
                                    <w:top w:val="none" w:sz="0" w:space="0" w:color="auto"/>
                                    <w:left w:val="none" w:sz="0" w:space="0" w:color="auto"/>
                                    <w:bottom w:val="none" w:sz="0" w:space="0" w:color="auto"/>
                                    <w:right w:val="none" w:sz="0" w:space="0" w:color="auto"/>
                                  </w:divBdr>
                                </w:div>
                                <w:div w:id="3454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1396</Words>
  <Characters>7539</Characters>
  <Application>Microsoft Office Word</Application>
  <DocSecurity>0</DocSecurity>
  <Lines>62</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8</cp:revision>
  <cp:lastPrinted>2020-11-07T20:47:00Z</cp:lastPrinted>
  <dcterms:created xsi:type="dcterms:W3CDTF">2020-11-07T20:47:00Z</dcterms:created>
  <dcterms:modified xsi:type="dcterms:W3CDTF">2021-06-04T05:26:00Z</dcterms:modified>
</cp:coreProperties>
</file>